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B16E" w14:textId="6EEFE46F" w:rsidR="006B2E69" w:rsidRPr="00A941DC" w:rsidRDefault="00A06A79" w:rsidP="00A06A79">
      <w:pPr>
        <w:jc w:val="center"/>
        <w:rPr>
          <w:rFonts w:ascii="Times New Roman" w:eastAsia="Garamond" w:hAnsi="Times New Roman" w:cs="Times New Roman"/>
        </w:rPr>
      </w:pPr>
      <w:r w:rsidRPr="00A941DC">
        <w:rPr>
          <w:rFonts w:ascii="Times New Roman" w:eastAsia="Garamond" w:hAnsi="Times New Roman" w:cs="Times New Roman"/>
        </w:rPr>
        <w:t>Outside Witness Testimony: Fiscal Year 202</w:t>
      </w:r>
      <w:r w:rsidR="00CD638A">
        <w:rPr>
          <w:rFonts w:ascii="Times New Roman" w:eastAsia="Garamond" w:hAnsi="Times New Roman" w:cs="Times New Roman"/>
        </w:rPr>
        <w:t>2</w:t>
      </w:r>
      <w:r w:rsidRPr="00A941DC">
        <w:rPr>
          <w:rFonts w:ascii="Times New Roman" w:eastAsia="Garamond" w:hAnsi="Times New Roman" w:cs="Times New Roman"/>
        </w:rPr>
        <w:t xml:space="preserve"> Appropriations</w:t>
      </w:r>
    </w:p>
    <w:p w14:paraId="455EFF60" w14:textId="1B151918" w:rsidR="006B2E69" w:rsidRPr="00A941DC" w:rsidRDefault="00A06A79" w:rsidP="00A06A79">
      <w:pPr>
        <w:jc w:val="center"/>
        <w:rPr>
          <w:rFonts w:ascii="Times New Roman" w:eastAsia="Garamond" w:hAnsi="Times New Roman" w:cs="Times New Roman"/>
        </w:rPr>
      </w:pPr>
      <w:r w:rsidRPr="00A941DC">
        <w:rPr>
          <w:rFonts w:ascii="Times New Roman" w:eastAsia="Garamond" w:hAnsi="Times New Roman" w:cs="Times New Roman"/>
        </w:rPr>
        <w:t>Submitted by:</w:t>
      </w:r>
      <w:r w:rsidR="006B2E69" w:rsidRPr="00A941DC">
        <w:rPr>
          <w:rFonts w:ascii="Times New Roman" w:eastAsia="Garamond" w:hAnsi="Times New Roman" w:cs="Times New Roman"/>
        </w:rPr>
        <w:t xml:space="preserve"> </w:t>
      </w:r>
      <w:r w:rsidRPr="00A941DC">
        <w:rPr>
          <w:rFonts w:ascii="Times New Roman" w:eastAsia="Garamond" w:hAnsi="Times New Roman" w:cs="Times New Roman"/>
        </w:rPr>
        <w:t xml:space="preserve">Physical Science Education Policy Coalition, facilitated by </w:t>
      </w:r>
      <w:r w:rsidR="006B2E69" w:rsidRPr="00A941DC">
        <w:rPr>
          <w:rFonts w:ascii="Times New Roman" w:eastAsia="Garamond" w:hAnsi="Times New Roman" w:cs="Times New Roman"/>
        </w:rPr>
        <w:t>Mr</w:t>
      </w:r>
      <w:r w:rsidRPr="00A941DC">
        <w:rPr>
          <w:rFonts w:ascii="Times New Roman" w:eastAsia="Garamond" w:hAnsi="Times New Roman" w:cs="Times New Roman"/>
        </w:rPr>
        <w:t xml:space="preserve">. </w:t>
      </w:r>
      <w:r w:rsidR="006B2E69" w:rsidRPr="00A941DC">
        <w:rPr>
          <w:rFonts w:ascii="Times New Roman" w:eastAsia="Garamond" w:hAnsi="Times New Roman" w:cs="Times New Roman"/>
        </w:rPr>
        <w:t>Elborz D. Mazanderan</w:t>
      </w:r>
      <w:r w:rsidRPr="00A941DC">
        <w:rPr>
          <w:rFonts w:ascii="Times New Roman" w:eastAsia="Garamond" w:hAnsi="Times New Roman" w:cs="Times New Roman"/>
        </w:rPr>
        <w:t xml:space="preserve"> at the</w:t>
      </w:r>
      <w:r w:rsidR="006B2E69" w:rsidRPr="00A941DC">
        <w:rPr>
          <w:rFonts w:ascii="Times New Roman" w:eastAsia="Garamond" w:hAnsi="Times New Roman" w:cs="Times New Roman"/>
        </w:rPr>
        <w:t xml:space="preserve"> </w:t>
      </w:r>
      <w:r w:rsidRPr="00A941DC">
        <w:rPr>
          <w:rFonts w:ascii="Times New Roman" w:eastAsia="Garamond" w:hAnsi="Times New Roman" w:cs="Times New Roman"/>
        </w:rPr>
        <w:t>American Institute of Physics</w:t>
      </w:r>
    </w:p>
    <w:p w14:paraId="571CC1D0" w14:textId="24723DDD" w:rsidR="006B2E69" w:rsidRPr="00A941DC" w:rsidRDefault="00A06A79" w:rsidP="00A06A79">
      <w:pPr>
        <w:jc w:val="center"/>
        <w:rPr>
          <w:rFonts w:ascii="Times New Roman" w:eastAsia="Garamond" w:hAnsi="Times New Roman" w:cs="Times New Roman"/>
        </w:rPr>
      </w:pPr>
      <w:r w:rsidRPr="00A941DC">
        <w:rPr>
          <w:rFonts w:ascii="Times New Roman" w:eastAsia="Garamond" w:hAnsi="Times New Roman" w:cs="Times New Roman"/>
        </w:rPr>
        <w:t>To:</w:t>
      </w:r>
      <w:r w:rsidR="006B2E69" w:rsidRPr="00A941DC">
        <w:rPr>
          <w:rFonts w:ascii="Times New Roman" w:eastAsia="Garamond" w:hAnsi="Times New Roman" w:cs="Times New Roman"/>
        </w:rPr>
        <w:t xml:space="preserve"> </w:t>
      </w:r>
      <w:r w:rsidRPr="00A941DC">
        <w:rPr>
          <w:rFonts w:ascii="Times New Roman" w:eastAsia="Garamond" w:hAnsi="Times New Roman" w:cs="Times New Roman"/>
        </w:rPr>
        <w:t>Senate Appropriations Committee</w:t>
      </w:r>
      <w:r w:rsidR="006B2E69" w:rsidRPr="00A941DC">
        <w:rPr>
          <w:rFonts w:ascii="Times New Roman" w:eastAsia="Garamond" w:hAnsi="Times New Roman" w:cs="Times New Roman"/>
        </w:rPr>
        <w:t xml:space="preserve"> </w:t>
      </w:r>
      <w:r w:rsidRPr="00A941DC">
        <w:rPr>
          <w:rFonts w:ascii="Times New Roman" w:eastAsia="Garamond" w:hAnsi="Times New Roman" w:cs="Times New Roman"/>
        </w:rPr>
        <w:t>Subcommittee on Commerce, Justice, Science, and Related Agencies</w:t>
      </w:r>
    </w:p>
    <w:p w14:paraId="119015B3" w14:textId="05443357" w:rsidR="00A06A79" w:rsidRPr="00A941DC" w:rsidRDefault="00A06A79" w:rsidP="00A06A79">
      <w:pPr>
        <w:jc w:val="center"/>
        <w:rPr>
          <w:rFonts w:ascii="Times New Roman" w:eastAsia="Garamond" w:hAnsi="Times New Roman" w:cs="Times New Roman"/>
        </w:rPr>
      </w:pPr>
      <w:r w:rsidRPr="00A941DC">
        <w:rPr>
          <w:rFonts w:ascii="Times New Roman" w:eastAsia="Garamond" w:hAnsi="Times New Roman" w:cs="Times New Roman"/>
        </w:rPr>
        <w:t>Regarding:</w:t>
      </w:r>
      <w:r w:rsidR="006B2E69" w:rsidRPr="00A941DC">
        <w:rPr>
          <w:rFonts w:ascii="Times New Roman" w:eastAsia="Garamond" w:hAnsi="Times New Roman" w:cs="Times New Roman"/>
        </w:rPr>
        <w:t xml:space="preserve"> </w:t>
      </w:r>
      <w:r w:rsidRPr="00A941DC">
        <w:rPr>
          <w:rFonts w:ascii="Times New Roman" w:eastAsia="Garamond" w:hAnsi="Times New Roman" w:cs="Times New Roman"/>
        </w:rPr>
        <w:t>Physical Science Education</w:t>
      </w:r>
    </w:p>
    <w:p w14:paraId="06689984" w14:textId="41DA7163" w:rsidR="005A2FF4" w:rsidRPr="005A2FF4" w:rsidRDefault="004D2F01" w:rsidP="005A2FF4">
      <w:pPr>
        <w:spacing w:line="276" w:lineRule="auto"/>
        <w:rPr>
          <w:rFonts w:ascii="Times New Roman" w:hAnsi="Times New Roman" w:cs="Times New Roman"/>
        </w:rPr>
      </w:pPr>
      <w:r>
        <w:rPr>
          <w:rFonts w:ascii="Times New Roman" w:hAnsi="Times New Roman" w:cs="Times New Roman"/>
        </w:rPr>
        <w:t xml:space="preserve">June </w:t>
      </w:r>
      <w:r w:rsidR="00270A69">
        <w:rPr>
          <w:rFonts w:ascii="Times New Roman" w:hAnsi="Times New Roman" w:cs="Times New Roman"/>
        </w:rPr>
        <w:t>25</w:t>
      </w:r>
      <w:r w:rsidR="005A2FF4" w:rsidRPr="00EC181A">
        <w:rPr>
          <w:rFonts w:ascii="Times New Roman" w:hAnsi="Times New Roman" w:cs="Times New Roman"/>
        </w:rPr>
        <w:t>, 20</w:t>
      </w:r>
      <w:r w:rsidR="005A2FF4">
        <w:rPr>
          <w:rFonts w:ascii="Times New Roman" w:hAnsi="Times New Roman" w:cs="Times New Roman"/>
        </w:rPr>
        <w:t>2</w:t>
      </w:r>
      <w:r>
        <w:rPr>
          <w:rFonts w:ascii="Times New Roman" w:hAnsi="Times New Roman" w:cs="Times New Roman"/>
        </w:rPr>
        <w:t>1</w:t>
      </w:r>
    </w:p>
    <w:p w14:paraId="6C63B119" w14:textId="0D6FE70A" w:rsidR="2B2F91C8" w:rsidRPr="00A941DC" w:rsidRDefault="2B2F91C8" w:rsidP="7F7BED17">
      <w:pPr>
        <w:rPr>
          <w:rFonts w:ascii="Times New Roman" w:hAnsi="Times New Roman" w:cs="Times New Roman"/>
        </w:rPr>
      </w:pPr>
      <w:r w:rsidRPr="00A941DC">
        <w:rPr>
          <w:rFonts w:ascii="Times New Roman" w:eastAsia="Garamond" w:hAnsi="Times New Roman" w:cs="Times New Roman"/>
        </w:rPr>
        <w:t>Dear Chair</w:t>
      </w:r>
      <w:r w:rsidR="0063299F">
        <w:rPr>
          <w:rFonts w:ascii="Times New Roman" w:eastAsia="Garamond" w:hAnsi="Times New Roman" w:cs="Times New Roman"/>
        </w:rPr>
        <w:t>woman Shaheen</w:t>
      </w:r>
      <w:r w:rsidRPr="00A941DC">
        <w:rPr>
          <w:rFonts w:ascii="Times New Roman" w:eastAsia="Garamond" w:hAnsi="Times New Roman" w:cs="Times New Roman"/>
        </w:rPr>
        <w:t xml:space="preserve">, Ranking Member </w:t>
      </w:r>
      <w:r w:rsidR="0063299F">
        <w:rPr>
          <w:rFonts w:ascii="Times New Roman" w:eastAsia="Garamond" w:hAnsi="Times New Roman" w:cs="Times New Roman"/>
        </w:rPr>
        <w:t>Moran</w:t>
      </w:r>
      <w:r w:rsidRPr="00A941DC">
        <w:rPr>
          <w:rFonts w:ascii="Times New Roman" w:eastAsia="Garamond" w:hAnsi="Times New Roman" w:cs="Times New Roman"/>
        </w:rPr>
        <w:t>, and Members of the Subcommittee:</w:t>
      </w:r>
    </w:p>
    <w:p w14:paraId="4D8B61F9" w14:textId="54F30146" w:rsidR="2B2F91C8" w:rsidRPr="00A941DC" w:rsidRDefault="2B2F91C8" w:rsidP="7F7BED17">
      <w:pPr>
        <w:rPr>
          <w:rFonts w:ascii="Times New Roman" w:hAnsi="Times New Roman" w:cs="Times New Roman"/>
        </w:rPr>
      </w:pPr>
      <w:r w:rsidRPr="00A941DC">
        <w:rPr>
          <w:rFonts w:ascii="Times New Roman" w:eastAsia="Garamond" w:hAnsi="Times New Roman" w:cs="Times New Roman"/>
        </w:rPr>
        <w:t>The Physical Science Education Policy Coalition (PSEPC) is a diverse group of scientific non-profit organizations that works to promote issues regarding all aspects of physical science education to benefit both students and teachers.</w:t>
      </w:r>
    </w:p>
    <w:p w14:paraId="71E41BEE" w14:textId="3581CF7D" w:rsidR="00E8146D" w:rsidRPr="00A941DC" w:rsidRDefault="00D64A2A" w:rsidP="00025978">
      <w:pPr>
        <w:pStyle w:val="ListParagraph"/>
        <w:numPr>
          <w:ilvl w:val="0"/>
          <w:numId w:val="1"/>
        </w:numPr>
        <w:rPr>
          <w:rFonts w:ascii="Times New Roman" w:hAnsi="Times New Roman" w:cs="Times New Roman"/>
        </w:rPr>
      </w:pPr>
      <w:bookmarkStart w:id="0" w:name="_Hlk39230078"/>
      <w:r w:rsidRPr="00A941DC">
        <w:rPr>
          <w:rFonts w:ascii="Times New Roman" w:hAnsi="Times New Roman" w:cs="Times New Roman"/>
        </w:rPr>
        <w:t xml:space="preserve">We urge you to </w:t>
      </w:r>
      <w:r w:rsidR="00A81F53">
        <w:rPr>
          <w:rFonts w:ascii="Times New Roman" w:hAnsi="Times New Roman" w:cs="Times New Roman"/>
        </w:rPr>
        <w:t>accept</w:t>
      </w:r>
      <w:r w:rsidRPr="00A941DC">
        <w:rPr>
          <w:rFonts w:ascii="Times New Roman" w:hAnsi="Times New Roman" w:cs="Times New Roman"/>
        </w:rPr>
        <w:t xml:space="preserve"> the White House’s proposal </w:t>
      </w:r>
      <w:r w:rsidR="002906C4">
        <w:rPr>
          <w:rFonts w:ascii="Times New Roman" w:hAnsi="Times New Roman" w:cs="Times New Roman"/>
        </w:rPr>
        <w:t>for</w:t>
      </w:r>
      <w:r w:rsidRPr="00A941DC">
        <w:rPr>
          <w:rFonts w:ascii="Times New Roman" w:hAnsi="Times New Roman" w:cs="Times New Roman"/>
        </w:rPr>
        <w:t xml:space="preserve"> </w:t>
      </w:r>
      <w:r w:rsidRPr="00A941DC">
        <w:rPr>
          <w:rFonts w:ascii="Times New Roman" w:hAnsi="Times New Roman" w:cs="Times New Roman"/>
          <w:b/>
          <w:bCs/>
        </w:rPr>
        <w:t xml:space="preserve">NASA’s </w:t>
      </w:r>
      <w:r w:rsidR="006120C6" w:rsidRPr="00A941DC">
        <w:rPr>
          <w:rFonts w:ascii="Times New Roman" w:hAnsi="Times New Roman" w:cs="Times New Roman"/>
          <w:b/>
          <w:bCs/>
        </w:rPr>
        <w:t>Office</w:t>
      </w:r>
      <w:r w:rsidRPr="00A941DC">
        <w:rPr>
          <w:rFonts w:ascii="Times New Roman" w:hAnsi="Times New Roman" w:cs="Times New Roman"/>
          <w:b/>
          <w:bCs/>
        </w:rPr>
        <w:t xml:space="preserve"> of STEM Engagement and fund the </w:t>
      </w:r>
      <w:r w:rsidR="002A699E" w:rsidRPr="00A941DC">
        <w:rPr>
          <w:rFonts w:ascii="Times New Roman" w:hAnsi="Times New Roman" w:cs="Times New Roman"/>
          <w:b/>
          <w:bCs/>
        </w:rPr>
        <w:t>O</w:t>
      </w:r>
      <w:r w:rsidRPr="00A941DC">
        <w:rPr>
          <w:rFonts w:ascii="Times New Roman" w:hAnsi="Times New Roman" w:cs="Times New Roman"/>
          <w:b/>
          <w:bCs/>
        </w:rPr>
        <w:t xml:space="preserve">ffice </w:t>
      </w:r>
      <w:r w:rsidR="00DF4575" w:rsidRPr="00A941DC">
        <w:rPr>
          <w:rFonts w:ascii="Times New Roman" w:hAnsi="Times New Roman" w:cs="Times New Roman"/>
          <w:b/>
          <w:bCs/>
        </w:rPr>
        <w:t>at</w:t>
      </w:r>
      <w:r w:rsidRPr="00A941DC">
        <w:rPr>
          <w:rFonts w:ascii="Times New Roman" w:hAnsi="Times New Roman" w:cs="Times New Roman"/>
          <w:b/>
          <w:bCs/>
        </w:rPr>
        <w:t xml:space="preserve"> the </w:t>
      </w:r>
      <w:r w:rsidR="006120C6" w:rsidRPr="00A941DC">
        <w:rPr>
          <w:rFonts w:ascii="Times New Roman" w:hAnsi="Times New Roman" w:cs="Times New Roman"/>
          <w:b/>
          <w:bCs/>
        </w:rPr>
        <w:t xml:space="preserve">enacted </w:t>
      </w:r>
      <w:r w:rsidR="002906C4">
        <w:rPr>
          <w:rFonts w:ascii="Times New Roman" w:hAnsi="Times New Roman" w:cs="Times New Roman"/>
          <w:b/>
          <w:bCs/>
        </w:rPr>
        <w:t>the proposed</w:t>
      </w:r>
      <w:r w:rsidR="004D2F01">
        <w:rPr>
          <w:rFonts w:ascii="Times New Roman" w:hAnsi="Times New Roman" w:cs="Times New Roman"/>
          <w:b/>
          <w:bCs/>
        </w:rPr>
        <w:t xml:space="preserve"> level of</w:t>
      </w:r>
      <w:r w:rsidR="002906C4">
        <w:rPr>
          <w:rFonts w:ascii="Times New Roman" w:hAnsi="Times New Roman" w:cs="Times New Roman"/>
          <w:b/>
          <w:bCs/>
        </w:rPr>
        <w:t xml:space="preserve"> $147 million</w:t>
      </w:r>
      <w:r w:rsidR="006120C6" w:rsidRPr="00A941DC">
        <w:rPr>
          <w:rFonts w:ascii="Times New Roman" w:hAnsi="Times New Roman" w:cs="Times New Roman"/>
          <w:b/>
          <w:bCs/>
        </w:rPr>
        <w:t>.</w:t>
      </w:r>
    </w:p>
    <w:p w14:paraId="02533198" w14:textId="10933FDB" w:rsidR="002A699E" w:rsidRPr="00A941DC" w:rsidRDefault="008242B9" w:rsidP="00025978">
      <w:pPr>
        <w:pStyle w:val="ListParagraph"/>
        <w:numPr>
          <w:ilvl w:val="0"/>
          <w:numId w:val="1"/>
        </w:numPr>
        <w:rPr>
          <w:rFonts w:ascii="Times New Roman" w:hAnsi="Times New Roman" w:cs="Times New Roman"/>
        </w:rPr>
      </w:pPr>
      <w:r w:rsidRPr="00A941DC">
        <w:rPr>
          <w:rFonts w:ascii="Times New Roman" w:hAnsi="Times New Roman" w:cs="Times New Roman"/>
        </w:rPr>
        <w:t xml:space="preserve">We urge you to continue your support of </w:t>
      </w:r>
      <w:r w:rsidRPr="00A941DC">
        <w:rPr>
          <w:rFonts w:ascii="Times New Roman" w:hAnsi="Times New Roman" w:cs="Times New Roman"/>
          <w:b/>
          <w:bCs/>
        </w:rPr>
        <w:t>the National Science Foundation</w:t>
      </w:r>
      <w:r w:rsidR="00010A50" w:rsidRPr="00A941DC">
        <w:rPr>
          <w:rFonts w:ascii="Times New Roman" w:hAnsi="Times New Roman" w:cs="Times New Roman"/>
          <w:b/>
          <w:bCs/>
        </w:rPr>
        <w:t xml:space="preserve"> (NSF) Education &amp; Human Resources (EHR) Programs.</w:t>
      </w:r>
    </w:p>
    <w:p w14:paraId="1BE4FBF9" w14:textId="6722C749" w:rsidR="0066052C" w:rsidRPr="00A941DC" w:rsidRDefault="00335A65" w:rsidP="000510F1">
      <w:pPr>
        <w:pStyle w:val="ListParagraph"/>
        <w:numPr>
          <w:ilvl w:val="0"/>
          <w:numId w:val="1"/>
        </w:numPr>
        <w:rPr>
          <w:rFonts w:ascii="Times New Roman" w:hAnsi="Times New Roman" w:cs="Times New Roman"/>
        </w:rPr>
      </w:pPr>
      <w:r w:rsidRPr="00A941DC">
        <w:rPr>
          <w:rFonts w:ascii="Times New Roman" w:hAnsi="Times New Roman" w:cs="Times New Roman"/>
        </w:rPr>
        <w:t xml:space="preserve">We urge you to </w:t>
      </w:r>
      <w:r>
        <w:rPr>
          <w:rFonts w:ascii="Times New Roman" w:hAnsi="Times New Roman" w:cs="Times New Roman"/>
        </w:rPr>
        <w:t>accept</w:t>
      </w:r>
      <w:r w:rsidRPr="00A941DC">
        <w:rPr>
          <w:rFonts w:ascii="Times New Roman" w:hAnsi="Times New Roman" w:cs="Times New Roman"/>
        </w:rPr>
        <w:t xml:space="preserve"> the White House’s proposal </w:t>
      </w:r>
      <w:r>
        <w:rPr>
          <w:rFonts w:ascii="Times New Roman" w:hAnsi="Times New Roman" w:cs="Times New Roman"/>
        </w:rPr>
        <w:t>for</w:t>
      </w:r>
      <w:r w:rsidRPr="00A941DC">
        <w:rPr>
          <w:rFonts w:ascii="Times New Roman" w:hAnsi="Times New Roman" w:cs="Times New Roman"/>
        </w:rPr>
        <w:t xml:space="preserve"> </w:t>
      </w:r>
      <w:r w:rsidR="0015028E" w:rsidRPr="00A941DC">
        <w:rPr>
          <w:rFonts w:ascii="Times New Roman" w:hAnsi="Times New Roman" w:cs="Times New Roman"/>
          <w:b/>
          <w:bCs/>
        </w:rPr>
        <w:t xml:space="preserve">NOAA’s Office of Education and fund the Office at the </w:t>
      </w:r>
      <w:r w:rsidR="004D2F01">
        <w:rPr>
          <w:rFonts w:ascii="Times New Roman" w:hAnsi="Times New Roman" w:cs="Times New Roman"/>
          <w:b/>
          <w:bCs/>
        </w:rPr>
        <w:t>proposed</w:t>
      </w:r>
      <w:r w:rsidR="00397C02" w:rsidRPr="00A941DC">
        <w:rPr>
          <w:rFonts w:ascii="Times New Roman" w:hAnsi="Times New Roman" w:cs="Times New Roman"/>
          <w:b/>
          <w:bCs/>
        </w:rPr>
        <w:t xml:space="preserve"> level of $</w:t>
      </w:r>
      <w:r w:rsidR="004D2F01">
        <w:rPr>
          <w:rFonts w:ascii="Times New Roman" w:hAnsi="Times New Roman" w:cs="Times New Roman"/>
          <w:b/>
          <w:bCs/>
        </w:rPr>
        <w:t>41</w:t>
      </w:r>
      <w:r w:rsidR="00397C02" w:rsidRPr="00A941DC">
        <w:rPr>
          <w:rFonts w:ascii="Times New Roman" w:hAnsi="Times New Roman" w:cs="Times New Roman"/>
          <w:b/>
          <w:bCs/>
        </w:rPr>
        <w:t xml:space="preserve"> million.</w:t>
      </w:r>
    </w:p>
    <w:bookmarkEnd w:id="0"/>
    <w:p w14:paraId="54A5D51F" w14:textId="77777777" w:rsidR="0066052C" w:rsidRPr="00A941DC" w:rsidRDefault="0066052C" w:rsidP="000510F1">
      <w:pPr>
        <w:rPr>
          <w:rFonts w:ascii="Times New Roman" w:hAnsi="Times New Roman" w:cs="Times New Roman"/>
          <w:b/>
          <w:bCs/>
        </w:rPr>
      </w:pPr>
      <w:r w:rsidRPr="00A941DC">
        <w:rPr>
          <w:rFonts w:ascii="Times New Roman" w:hAnsi="Times New Roman" w:cs="Times New Roman"/>
          <w:b/>
          <w:bCs/>
        </w:rPr>
        <w:t xml:space="preserve">NASA, OFFICE OF STEM ENGAGEMENT </w:t>
      </w:r>
    </w:p>
    <w:p w14:paraId="738B1281" w14:textId="2297DE41" w:rsidR="00434806" w:rsidRPr="00A941DC" w:rsidRDefault="005C7BAC" w:rsidP="000510F1">
      <w:pPr>
        <w:rPr>
          <w:rFonts w:ascii="Times New Roman" w:hAnsi="Times New Roman" w:cs="Times New Roman"/>
        </w:rPr>
      </w:pPr>
      <w:r w:rsidRPr="00A941DC">
        <w:rPr>
          <w:rFonts w:ascii="Times New Roman" w:hAnsi="Times New Roman" w:cs="Times New Roman"/>
        </w:rPr>
        <w:t xml:space="preserve">For generations, </w:t>
      </w:r>
      <w:r w:rsidR="000728F1" w:rsidRPr="00A941DC">
        <w:rPr>
          <w:rFonts w:ascii="Times New Roman" w:hAnsi="Times New Roman" w:cs="Times New Roman"/>
        </w:rPr>
        <w:t>NASA</w:t>
      </w:r>
      <w:r w:rsidR="00D96AD1" w:rsidRPr="00A941DC">
        <w:rPr>
          <w:rFonts w:ascii="Times New Roman" w:hAnsi="Times New Roman" w:cs="Times New Roman"/>
        </w:rPr>
        <w:t xml:space="preserve"> has recruited </w:t>
      </w:r>
      <w:r w:rsidR="000728F1" w:rsidRPr="00A941DC">
        <w:rPr>
          <w:rFonts w:ascii="Times New Roman" w:hAnsi="Times New Roman" w:cs="Times New Roman"/>
        </w:rPr>
        <w:t>aspiring researchers and engineers</w:t>
      </w:r>
      <w:r w:rsidR="00D96AD1" w:rsidRPr="00A941DC">
        <w:rPr>
          <w:rFonts w:ascii="Times New Roman" w:hAnsi="Times New Roman" w:cs="Times New Roman"/>
        </w:rPr>
        <w:t xml:space="preserve"> and</w:t>
      </w:r>
      <w:r w:rsidR="000728F1" w:rsidRPr="00A941DC">
        <w:rPr>
          <w:rFonts w:ascii="Times New Roman" w:hAnsi="Times New Roman" w:cs="Times New Roman"/>
        </w:rPr>
        <w:t xml:space="preserve"> </w:t>
      </w:r>
      <w:r w:rsidR="00DF4575" w:rsidRPr="00A941DC">
        <w:rPr>
          <w:rFonts w:ascii="Times New Roman" w:hAnsi="Times New Roman" w:cs="Times New Roman"/>
        </w:rPr>
        <w:t xml:space="preserve">helped </w:t>
      </w:r>
      <w:r w:rsidR="000728F1" w:rsidRPr="00A941DC">
        <w:rPr>
          <w:rFonts w:ascii="Times New Roman" w:hAnsi="Times New Roman" w:cs="Times New Roman"/>
        </w:rPr>
        <w:t>ke</w:t>
      </w:r>
      <w:r w:rsidR="00DF4575" w:rsidRPr="00A941DC">
        <w:rPr>
          <w:rFonts w:ascii="Times New Roman" w:hAnsi="Times New Roman" w:cs="Times New Roman"/>
        </w:rPr>
        <w:t>ep</w:t>
      </w:r>
      <w:r w:rsidR="000728F1" w:rsidRPr="00A941DC">
        <w:rPr>
          <w:rFonts w:ascii="Times New Roman" w:hAnsi="Times New Roman" w:cs="Times New Roman"/>
        </w:rPr>
        <w:t xml:space="preserve"> the country at the forefront of science and innovation. </w:t>
      </w:r>
      <w:r w:rsidR="00D96AD1" w:rsidRPr="00A941DC">
        <w:rPr>
          <w:rFonts w:ascii="Times New Roman" w:hAnsi="Times New Roman" w:cs="Times New Roman"/>
        </w:rPr>
        <w:t xml:space="preserve">Today, </w:t>
      </w:r>
      <w:r w:rsidR="000728F1" w:rsidRPr="00A941DC">
        <w:rPr>
          <w:rFonts w:ascii="Times New Roman" w:hAnsi="Times New Roman" w:cs="Times New Roman"/>
        </w:rPr>
        <w:t xml:space="preserve">NASA plays a key role in empowering and motivating young people to explore STEM research and career disciplines; engaging the general public in NASA's mission; and improving </w:t>
      </w:r>
      <w:r w:rsidR="004B0812" w:rsidRPr="00A941DC">
        <w:rPr>
          <w:rFonts w:ascii="Times New Roman" w:hAnsi="Times New Roman" w:cs="Times New Roman"/>
        </w:rPr>
        <w:t xml:space="preserve">NASA and </w:t>
      </w:r>
      <w:r w:rsidR="00DF4575" w:rsidRPr="00A941DC">
        <w:rPr>
          <w:rFonts w:ascii="Times New Roman" w:hAnsi="Times New Roman" w:cs="Times New Roman"/>
        </w:rPr>
        <w:t xml:space="preserve">the nation’s STEM </w:t>
      </w:r>
      <w:r w:rsidR="000728F1" w:rsidRPr="00A941DC">
        <w:rPr>
          <w:rFonts w:ascii="Times New Roman" w:hAnsi="Times New Roman" w:cs="Times New Roman"/>
        </w:rPr>
        <w:t>workforce.</w:t>
      </w:r>
    </w:p>
    <w:p w14:paraId="1F46D48E" w14:textId="3D1FB9F9" w:rsidR="00E82620" w:rsidRPr="00A941DC" w:rsidRDefault="0066052C" w:rsidP="000510F1">
      <w:pPr>
        <w:rPr>
          <w:rFonts w:ascii="Times New Roman" w:hAnsi="Times New Roman" w:cs="Times New Roman"/>
        </w:rPr>
      </w:pPr>
      <w:r w:rsidRPr="00A941DC">
        <w:rPr>
          <w:rFonts w:ascii="Times New Roman" w:hAnsi="Times New Roman" w:cs="Times New Roman"/>
        </w:rPr>
        <w:t>The NASA Office of STEM Engagement supports programs such as the National Space Grant College and Fellowship Program (Space Grant) and the Experimental Program to Stimulate Competitive Research (EPSCoR). The Space Gran</w:t>
      </w:r>
      <w:r w:rsidR="0057490A" w:rsidRPr="00A941DC">
        <w:rPr>
          <w:rFonts w:ascii="Times New Roman" w:hAnsi="Times New Roman" w:cs="Times New Roman"/>
        </w:rPr>
        <w:t>t</w:t>
      </w:r>
      <w:r w:rsidRPr="00A941DC">
        <w:rPr>
          <w:rFonts w:ascii="Times New Roman" w:hAnsi="Times New Roman" w:cs="Times New Roman"/>
        </w:rPr>
        <w:t xml:space="preserve"> </w:t>
      </w:r>
      <w:r w:rsidR="00DF4575" w:rsidRPr="00A941DC">
        <w:rPr>
          <w:rFonts w:ascii="Times New Roman" w:hAnsi="Times New Roman" w:cs="Times New Roman"/>
        </w:rPr>
        <w:t xml:space="preserve">program </w:t>
      </w:r>
      <w:r w:rsidR="00A941DC" w:rsidRPr="00A941DC">
        <w:rPr>
          <w:rFonts w:ascii="Times New Roman" w:hAnsi="Times New Roman" w:cs="Times New Roman"/>
        </w:rPr>
        <w:t xml:space="preserve">currently </w:t>
      </w:r>
      <w:r w:rsidRPr="00A941DC">
        <w:rPr>
          <w:rFonts w:ascii="Times New Roman" w:hAnsi="Times New Roman" w:cs="Times New Roman"/>
        </w:rPr>
        <w:t>funds nearly 4,000 fellowships and scholarships for students in all 50 states and the District of Columbia who are pursuing STEM career</w:t>
      </w:r>
      <w:r w:rsidR="00DF4575" w:rsidRPr="00A941DC">
        <w:rPr>
          <w:rFonts w:ascii="Times New Roman" w:hAnsi="Times New Roman" w:cs="Times New Roman"/>
        </w:rPr>
        <w:t>s</w:t>
      </w:r>
      <w:r w:rsidRPr="00A941DC">
        <w:rPr>
          <w:rFonts w:ascii="Times New Roman" w:hAnsi="Times New Roman" w:cs="Times New Roman"/>
        </w:rPr>
        <w:t>, allowing them to participate in NASA aeronautics and space projects integrating classroom learning with</w:t>
      </w:r>
      <w:r w:rsidR="0039114F" w:rsidRPr="00A941DC">
        <w:rPr>
          <w:rFonts w:ascii="Times New Roman" w:hAnsi="Times New Roman" w:cs="Times New Roman"/>
        </w:rPr>
        <w:t xml:space="preserve"> </w:t>
      </w:r>
      <w:r w:rsidRPr="00A941DC">
        <w:rPr>
          <w:rFonts w:ascii="Times New Roman" w:hAnsi="Times New Roman" w:cs="Times New Roman"/>
        </w:rPr>
        <w:t>on-the-job training much like apprenticeships</w:t>
      </w:r>
      <w:r w:rsidR="002D02DA" w:rsidRPr="00A941DC">
        <w:rPr>
          <w:rStyle w:val="FootnoteReference"/>
          <w:rFonts w:ascii="Times New Roman" w:hAnsi="Times New Roman" w:cs="Times New Roman"/>
        </w:rPr>
        <w:footnoteReference w:id="1"/>
      </w:r>
      <w:r w:rsidRPr="00A941DC">
        <w:rPr>
          <w:rFonts w:ascii="Times New Roman" w:hAnsi="Times New Roman" w:cs="Times New Roman"/>
        </w:rPr>
        <w:t xml:space="preserve">. </w:t>
      </w:r>
      <w:r w:rsidR="00072292" w:rsidRPr="00A941DC">
        <w:rPr>
          <w:rFonts w:ascii="Times New Roman" w:hAnsi="Times New Roman" w:cs="Times New Roman"/>
        </w:rPr>
        <w:t>The New Hampshire Space Grant Consortium, o</w:t>
      </w:r>
      <w:r w:rsidR="00FE4C32" w:rsidRPr="00A941DC">
        <w:rPr>
          <w:rFonts w:ascii="Times New Roman" w:hAnsi="Times New Roman" w:cs="Times New Roman"/>
        </w:rPr>
        <w:t>ne of the Designated Consortiums within the project</w:t>
      </w:r>
      <w:r w:rsidR="009B0CC2" w:rsidRPr="00A941DC">
        <w:rPr>
          <w:rFonts w:ascii="Times New Roman" w:hAnsi="Times New Roman" w:cs="Times New Roman"/>
        </w:rPr>
        <w:t xml:space="preserve">, </w:t>
      </w:r>
      <w:r w:rsidR="00E15581" w:rsidRPr="00A941DC">
        <w:rPr>
          <w:rFonts w:ascii="Times New Roman" w:hAnsi="Times New Roman" w:cs="Times New Roman"/>
        </w:rPr>
        <w:t xml:space="preserve">received </w:t>
      </w:r>
      <w:r w:rsidRPr="00A941DC">
        <w:rPr>
          <w:rFonts w:ascii="Times New Roman" w:hAnsi="Times New Roman" w:cs="Times New Roman"/>
        </w:rPr>
        <w:t xml:space="preserve">$760,000 </w:t>
      </w:r>
      <w:r w:rsidR="00E15581" w:rsidRPr="00A941DC">
        <w:rPr>
          <w:rFonts w:ascii="Times New Roman" w:hAnsi="Times New Roman" w:cs="Times New Roman"/>
        </w:rPr>
        <w:t xml:space="preserve">in funding </w:t>
      </w:r>
      <w:r w:rsidRPr="00A941DC">
        <w:rPr>
          <w:rFonts w:ascii="Times New Roman" w:hAnsi="Times New Roman" w:cs="Times New Roman"/>
        </w:rPr>
        <w:t xml:space="preserve">in fiscal year </w:t>
      </w:r>
      <w:r w:rsidR="00A941DC" w:rsidRPr="00A941DC">
        <w:rPr>
          <w:rFonts w:ascii="Times New Roman" w:hAnsi="Times New Roman" w:cs="Times New Roman"/>
        </w:rPr>
        <w:t>2018</w:t>
      </w:r>
      <w:r w:rsidR="004864A9">
        <w:rPr>
          <w:rFonts w:ascii="Times New Roman" w:hAnsi="Times New Roman" w:cs="Times New Roman"/>
        </w:rPr>
        <w:t xml:space="preserve"> </w:t>
      </w:r>
      <w:r w:rsidR="009B0CC2" w:rsidRPr="00A941DC">
        <w:rPr>
          <w:rFonts w:ascii="Times New Roman" w:hAnsi="Times New Roman" w:cs="Times New Roman"/>
        </w:rPr>
        <w:t>and</w:t>
      </w:r>
      <w:r w:rsidRPr="00A941DC">
        <w:rPr>
          <w:rFonts w:ascii="Times New Roman" w:hAnsi="Times New Roman" w:cs="Times New Roman"/>
        </w:rPr>
        <w:t xml:space="preserve"> awarded 88 NASA Internships, Fellowships, and Scholarships (NIFS) to students at universities and colleges across the state</w:t>
      </w:r>
      <w:r w:rsidR="0089330E" w:rsidRPr="00A941DC">
        <w:rPr>
          <w:rStyle w:val="FootnoteReference"/>
          <w:rFonts w:ascii="Times New Roman" w:hAnsi="Times New Roman" w:cs="Times New Roman"/>
        </w:rPr>
        <w:footnoteReference w:id="2"/>
      </w:r>
      <w:r w:rsidRPr="00A941DC">
        <w:rPr>
          <w:rFonts w:ascii="Times New Roman" w:hAnsi="Times New Roman" w:cs="Times New Roman"/>
        </w:rPr>
        <w:t xml:space="preserve">. This program </w:t>
      </w:r>
      <w:r w:rsidR="004B0812" w:rsidRPr="00A941DC">
        <w:rPr>
          <w:rFonts w:ascii="Times New Roman" w:hAnsi="Times New Roman" w:cs="Times New Roman"/>
        </w:rPr>
        <w:t>ha</w:t>
      </w:r>
      <w:r w:rsidR="00072292" w:rsidRPr="00A941DC">
        <w:rPr>
          <w:rFonts w:ascii="Times New Roman" w:hAnsi="Times New Roman" w:cs="Times New Roman"/>
        </w:rPr>
        <w:t>d</w:t>
      </w:r>
      <w:r w:rsidRPr="00A941DC">
        <w:rPr>
          <w:rFonts w:ascii="Times New Roman" w:hAnsi="Times New Roman" w:cs="Times New Roman"/>
        </w:rPr>
        <w:t xml:space="preserve"> profound impact</w:t>
      </w:r>
      <w:r w:rsidR="004B0812" w:rsidRPr="00A941DC">
        <w:rPr>
          <w:rFonts w:ascii="Times New Roman" w:hAnsi="Times New Roman" w:cs="Times New Roman"/>
        </w:rPr>
        <w:t>s</w:t>
      </w:r>
      <w:r w:rsidRPr="00A941DC">
        <w:rPr>
          <w:rFonts w:ascii="Times New Roman" w:hAnsi="Times New Roman" w:cs="Times New Roman"/>
        </w:rPr>
        <w:t xml:space="preserve"> on awardees, especially those from underrepresented groups. </w:t>
      </w:r>
      <w:r w:rsidR="00E15581" w:rsidRPr="00A941DC">
        <w:rPr>
          <w:rFonts w:ascii="Times New Roman" w:hAnsi="Times New Roman" w:cs="Times New Roman"/>
        </w:rPr>
        <w:t>As an</w:t>
      </w:r>
      <w:r w:rsidR="004B0812" w:rsidRPr="00A941DC">
        <w:rPr>
          <w:rFonts w:ascii="Times New Roman" w:hAnsi="Times New Roman" w:cs="Times New Roman"/>
        </w:rPr>
        <w:t xml:space="preserve"> example, a</w:t>
      </w:r>
      <w:r w:rsidRPr="00A941DC">
        <w:rPr>
          <w:rFonts w:ascii="Times New Roman" w:hAnsi="Times New Roman" w:cs="Times New Roman"/>
        </w:rPr>
        <w:t xml:space="preserve"> testimonial from a female awardee s</w:t>
      </w:r>
      <w:r w:rsidR="005C7BAC" w:rsidRPr="00A941DC">
        <w:rPr>
          <w:rFonts w:ascii="Times New Roman" w:hAnsi="Times New Roman" w:cs="Times New Roman"/>
        </w:rPr>
        <w:t>tates</w:t>
      </w:r>
      <w:r w:rsidRPr="00A941DC">
        <w:rPr>
          <w:rFonts w:ascii="Times New Roman" w:hAnsi="Times New Roman" w:cs="Times New Roman"/>
        </w:rPr>
        <w:t xml:space="preserve">, “The New Hampshire Space </w:t>
      </w:r>
      <w:r w:rsidRPr="00A941DC">
        <w:rPr>
          <w:rFonts w:ascii="Times New Roman" w:hAnsi="Times New Roman" w:cs="Times New Roman"/>
        </w:rPr>
        <w:lastRenderedPageBreak/>
        <w:t xml:space="preserve">Grant funded my participation in the NASA Academy at Marshall Space Flight Center. In this program, I was able to prototype a satellite, learn Creo CAD modeling, work on a 'flat floor' with air bearings, travel to NASA Kennedy for a launch, gain outdoors experience with weekend team building, travel to NASA JPL, SpaceX, Aerojet Rocketdyne, SkunkWorks, and Virgin Galactic for company tours, and build a network of aerospace students and professionals. I would argue that this experience was pivotal in securing my job and beginning my career after graduation. It was certainly pivotal in compelling me to follow my dreams of aerospace engineer… I am an aerospace engineer at Blue Origin.” </w:t>
      </w:r>
    </w:p>
    <w:p w14:paraId="0B3C71F9" w14:textId="10E34772" w:rsidR="00A941DC" w:rsidRPr="00A941DC" w:rsidRDefault="0066052C" w:rsidP="000510F1">
      <w:pPr>
        <w:rPr>
          <w:rFonts w:ascii="Times New Roman" w:hAnsi="Times New Roman" w:cs="Times New Roman"/>
        </w:rPr>
      </w:pPr>
      <w:r w:rsidRPr="00A941DC">
        <w:rPr>
          <w:rFonts w:ascii="Times New Roman" w:hAnsi="Times New Roman" w:cs="Times New Roman"/>
        </w:rPr>
        <w:t xml:space="preserve">EPSCoR </w:t>
      </w:r>
      <w:r w:rsidR="00E15581" w:rsidRPr="00A941DC">
        <w:rPr>
          <w:rFonts w:ascii="Times New Roman" w:hAnsi="Times New Roman" w:cs="Times New Roman"/>
        </w:rPr>
        <w:t xml:space="preserve">programs </w:t>
      </w:r>
      <w:r w:rsidRPr="00A941DC">
        <w:rPr>
          <w:rFonts w:ascii="Times New Roman" w:hAnsi="Times New Roman" w:cs="Times New Roman"/>
        </w:rPr>
        <w:t>play a key role in U.S. economic competitiveness by establishing partnerships with government, higher education and industry that are designed to effect lasting improvements in a state's or region's research</w:t>
      </w:r>
      <w:r w:rsidR="002466A1" w:rsidRPr="00A941DC">
        <w:rPr>
          <w:rFonts w:ascii="Times New Roman" w:hAnsi="Times New Roman" w:cs="Times New Roman"/>
        </w:rPr>
        <w:t xml:space="preserve"> </w:t>
      </w:r>
      <w:r w:rsidRPr="00A941DC">
        <w:rPr>
          <w:rFonts w:ascii="Times New Roman" w:hAnsi="Times New Roman" w:cs="Times New Roman"/>
        </w:rPr>
        <w:t>infrastructure, R&amp;D capacity and hence, its national R&amp;D competitiveness</w:t>
      </w:r>
      <w:r w:rsidR="00671824" w:rsidRPr="00A941DC">
        <w:rPr>
          <w:rStyle w:val="FootnoteReference"/>
          <w:rFonts w:ascii="Times New Roman" w:hAnsi="Times New Roman" w:cs="Times New Roman"/>
        </w:rPr>
        <w:footnoteReference w:id="3"/>
      </w:r>
      <w:r w:rsidRPr="00A941DC">
        <w:rPr>
          <w:rFonts w:ascii="Times New Roman" w:hAnsi="Times New Roman" w:cs="Times New Roman"/>
        </w:rPr>
        <w:t xml:space="preserve">. </w:t>
      </w:r>
      <w:r w:rsidR="00E36A71" w:rsidRPr="00A941DC">
        <w:rPr>
          <w:rFonts w:ascii="Times New Roman" w:hAnsi="Times New Roman" w:cs="Times New Roman"/>
        </w:rPr>
        <w:t>To do so,</w:t>
      </w:r>
      <w:r w:rsidRPr="00A941DC">
        <w:rPr>
          <w:rFonts w:ascii="Times New Roman" w:hAnsi="Times New Roman" w:cs="Times New Roman"/>
        </w:rPr>
        <w:t xml:space="preserve"> </w:t>
      </w:r>
      <w:r w:rsidR="00A941DC" w:rsidRPr="00A941DC">
        <w:rPr>
          <w:rFonts w:ascii="Times New Roman" w:hAnsi="Times New Roman" w:cs="Times New Roman"/>
        </w:rPr>
        <w:t xml:space="preserve">NASA </w:t>
      </w:r>
      <w:r w:rsidRPr="00A941DC">
        <w:rPr>
          <w:rFonts w:ascii="Times New Roman" w:hAnsi="Times New Roman" w:cs="Times New Roman"/>
        </w:rPr>
        <w:t xml:space="preserve">EPSCoR </w:t>
      </w:r>
      <w:r w:rsidR="00E36A71" w:rsidRPr="00A941DC">
        <w:rPr>
          <w:rFonts w:ascii="Times New Roman" w:hAnsi="Times New Roman" w:cs="Times New Roman"/>
        </w:rPr>
        <w:t>provides</w:t>
      </w:r>
      <w:r w:rsidRPr="00A941DC">
        <w:rPr>
          <w:rFonts w:ascii="Times New Roman" w:hAnsi="Times New Roman" w:cs="Times New Roman"/>
        </w:rPr>
        <w:t xml:space="preserve"> funding </w:t>
      </w:r>
      <w:r w:rsidR="00072292" w:rsidRPr="00A941DC">
        <w:rPr>
          <w:rFonts w:ascii="Times New Roman" w:hAnsi="Times New Roman" w:cs="Times New Roman"/>
        </w:rPr>
        <w:t>to</w:t>
      </w:r>
      <w:r w:rsidRPr="00A941DC">
        <w:rPr>
          <w:rFonts w:ascii="Times New Roman" w:hAnsi="Times New Roman" w:cs="Times New Roman"/>
        </w:rPr>
        <w:t xml:space="preserve"> enable jurisdictions to develop an academic research enterprise directed toward long-term, self-sustaining, </w:t>
      </w:r>
      <w:r w:rsidR="00537273" w:rsidRPr="00A941DC">
        <w:rPr>
          <w:rFonts w:ascii="Times New Roman" w:hAnsi="Times New Roman" w:cs="Times New Roman"/>
        </w:rPr>
        <w:t>nationally competitive</w:t>
      </w:r>
      <w:r w:rsidRPr="00A941DC">
        <w:rPr>
          <w:rFonts w:ascii="Times New Roman" w:hAnsi="Times New Roman" w:cs="Times New Roman"/>
        </w:rPr>
        <w:t xml:space="preserve"> capabilities in aerospace and aerospace-related research. The program is directed at those jurisdictions that have not in the past participated equitably in competitive aerospace and aerospace-related research activities. </w:t>
      </w:r>
      <w:r w:rsidR="00A941DC" w:rsidRPr="00A941DC">
        <w:rPr>
          <w:rFonts w:ascii="Times New Roman" w:hAnsi="Times New Roman" w:cs="Times New Roman"/>
        </w:rPr>
        <w:t xml:space="preserve">NASA </w:t>
      </w:r>
      <w:r w:rsidRPr="00A941DC">
        <w:rPr>
          <w:rFonts w:ascii="Times New Roman" w:hAnsi="Times New Roman" w:cs="Times New Roman"/>
        </w:rPr>
        <w:t>EPSCoR states are home to 20 percent of the country’s population and workforce</w:t>
      </w:r>
      <w:r w:rsidR="00072292" w:rsidRPr="00A941DC">
        <w:rPr>
          <w:rFonts w:ascii="Times New Roman" w:hAnsi="Times New Roman" w:cs="Times New Roman"/>
        </w:rPr>
        <w:t xml:space="preserve">; </w:t>
      </w:r>
      <w:r w:rsidR="00AB4B82" w:rsidRPr="00A941DC">
        <w:rPr>
          <w:rFonts w:ascii="Times New Roman" w:hAnsi="Times New Roman" w:cs="Times New Roman"/>
        </w:rPr>
        <w:t>t</w:t>
      </w:r>
      <w:r w:rsidRPr="00A941DC">
        <w:rPr>
          <w:rFonts w:ascii="Times New Roman" w:hAnsi="Times New Roman" w:cs="Times New Roman"/>
        </w:rPr>
        <w:t>hey contain nearly 30 percent of the nation’s research institutions and more than 15 percent of the nation’s scientific and technological personnel</w:t>
      </w:r>
      <w:r w:rsidR="00072292" w:rsidRPr="00A941DC">
        <w:rPr>
          <w:rFonts w:ascii="Times New Roman" w:hAnsi="Times New Roman" w:cs="Times New Roman"/>
        </w:rPr>
        <w:t>;</w:t>
      </w:r>
      <w:r w:rsidR="00AB4B82" w:rsidRPr="00A941DC">
        <w:rPr>
          <w:rFonts w:ascii="Times New Roman" w:hAnsi="Times New Roman" w:cs="Times New Roman"/>
        </w:rPr>
        <w:t xml:space="preserve"> t</w:t>
      </w:r>
      <w:r w:rsidRPr="00A941DC">
        <w:rPr>
          <w:rFonts w:ascii="Times New Roman" w:hAnsi="Times New Roman" w:cs="Times New Roman"/>
        </w:rPr>
        <w:t>hey bestow 20 percent of the nation’s undergraduate degrees in science and engineering and 16 percent of the nation’s doctorate degrees in these fields of study</w:t>
      </w:r>
      <w:r w:rsidR="00072292" w:rsidRPr="00A941DC">
        <w:rPr>
          <w:rFonts w:ascii="Times New Roman" w:hAnsi="Times New Roman" w:cs="Times New Roman"/>
        </w:rPr>
        <w:t>;</w:t>
      </w:r>
      <w:r w:rsidR="00AB4B82" w:rsidRPr="00A941DC">
        <w:rPr>
          <w:rFonts w:ascii="Times New Roman" w:hAnsi="Times New Roman" w:cs="Times New Roman"/>
        </w:rPr>
        <w:t xml:space="preserve"> and t</w:t>
      </w:r>
      <w:r w:rsidRPr="00A941DC">
        <w:rPr>
          <w:rFonts w:ascii="Times New Roman" w:hAnsi="Times New Roman" w:cs="Times New Roman"/>
        </w:rPr>
        <w:t>hey are home to 20 percent of the country’s high-tech industries</w:t>
      </w:r>
      <w:r w:rsidR="00791F86" w:rsidRPr="00A941DC">
        <w:rPr>
          <w:rStyle w:val="FootnoteReference"/>
          <w:rFonts w:ascii="Times New Roman" w:hAnsi="Times New Roman" w:cs="Times New Roman"/>
        </w:rPr>
        <w:footnoteReference w:id="4"/>
      </w:r>
      <w:r w:rsidRPr="00A941DC">
        <w:rPr>
          <w:rFonts w:ascii="Times New Roman" w:hAnsi="Times New Roman" w:cs="Times New Roman"/>
        </w:rPr>
        <w:t xml:space="preserve">. </w:t>
      </w:r>
      <w:r w:rsidR="00032DC4" w:rsidRPr="00A941DC">
        <w:rPr>
          <w:rFonts w:ascii="Times New Roman" w:hAnsi="Times New Roman" w:cs="Times New Roman"/>
        </w:rPr>
        <w:t>Furthermore, f</w:t>
      </w:r>
      <w:r w:rsidRPr="00A941DC">
        <w:rPr>
          <w:rFonts w:ascii="Times New Roman" w:hAnsi="Times New Roman" w:cs="Times New Roman"/>
        </w:rPr>
        <w:t xml:space="preserve">ifty-seven of the Fortune 500 companies have their corporate headquarters </w:t>
      </w:r>
      <w:r w:rsidR="00072292" w:rsidRPr="00A941DC">
        <w:rPr>
          <w:rFonts w:ascii="Times New Roman" w:hAnsi="Times New Roman" w:cs="Times New Roman"/>
        </w:rPr>
        <w:t xml:space="preserve">located </w:t>
      </w:r>
      <w:r w:rsidRPr="00A941DC">
        <w:rPr>
          <w:rFonts w:ascii="Times New Roman" w:hAnsi="Times New Roman" w:cs="Times New Roman"/>
        </w:rPr>
        <w:t xml:space="preserve">in </w:t>
      </w:r>
      <w:r w:rsidR="00A941DC" w:rsidRPr="00A941DC">
        <w:rPr>
          <w:rFonts w:ascii="Times New Roman" w:hAnsi="Times New Roman" w:cs="Times New Roman"/>
        </w:rPr>
        <w:t xml:space="preserve">NASA </w:t>
      </w:r>
      <w:r w:rsidRPr="00A941DC">
        <w:rPr>
          <w:rFonts w:ascii="Times New Roman" w:hAnsi="Times New Roman" w:cs="Times New Roman"/>
        </w:rPr>
        <w:t>EPSCoR states</w:t>
      </w:r>
      <w:r w:rsidR="00032DC4" w:rsidRPr="00A941DC">
        <w:rPr>
          <w:rStyle w:val="FootnoteReference"/>
          <w:rFonts w:ascii="Times New Roman" w:hAnsi="Times New Roman" w:cs="Times New Roman"/>
        </w:rPr>
        <w:footnoteReference w:id="5"/>
      </w:r>
      <w:r w:rsidR="0039114F" w:rsidRPr="00A941DC">
        <w:rPr>
          <w:rFonts w:ascii="Times New Roman" w:hAnsi="Times New Roman" w:cs="Times New Roman"/>
        </w:rPr>
        <w:t xml:space="preserve">. </w:t>
      </w:r>
    </w:p>
    <w:p w14:paraId="6C493280" w14:textId="4F0B9ABF" w:rsidR="00A37673" w:rsidRPr="00A941DC" w:rsidRDefault="0066052C" w:rsidP="000510F1">
      <w:pPr>
        <w:rPr>
          <w:rFonts w:ascii="Times New Roman" w:hAnsi="Times New Roman" w:cs="Times New Roman"/>
        </w:rPr>
      </w:pPr>
      <w:r w:rsidRPr="00A941DC">
        <w:rPr>
          <w:rFonts w:ascii="Times New Roman" w:hAnsi="Times New Roman" w:cs="Times New Roman"/>
        </w:rPr>
        <w:t xml:space="preserve">Continued support for NASA’s Office of STEM Engagement is vital to ensure the United States continues to train and inspire our next generation of scientists, engineers, and technicians in order to remain globally competitive. </w:t>
      </w:r>
    </w:p>
    <w:p w14:paraId="1914AE51" w14:textId="77777777" w:rsidR="00A37673" w:rsidRPr="00A941DC" w:rsidRDefault="0066052C" w:rsidP="000510F1">
      <w:pPr>
        <w:rPr>
          <w:rFonts w:ascii="Times New Roman" w:hAnsi="Times New Roman" w:cs="Times New Roman"/>
          <w:b/>
          <w:bCs/>
        </w:rPr>
      </w:pPr>
      <w:r w:rsidRPr="00A941DC">
        <w:rPr>
          <w:rFonts w:ascii="Times New Roman" w:hAnsi="Times New Roman" w:cs="Times New Roman"/>
          <w:b/>
          <w:bCs/>
        </w:rPr>
        <w:t xml:space="preserve">NSF, EDUCATION &amp; HUMAN RESOURCES (EHR) </w:t>
      </w:r>
    </w:p>
    <w:p w14:paraId="18AD4992" w14:textId="77777777" w:rsidR="00072292" w:rsidRPr="00A941DC" w:rsidRDefault="0066052C" w:rsidP="000510F1">
      <w:pPr>
        <w:rPr>
          <w:rFonts w:ascii="Times New Roman" w:hAnsi="Times New Roman" w:cs="Times New Roman"/>
        </w:rPr>
      </w:pPr>
      <w:r w:rsidRPr="00A941DC">
        <w:rPr>
          <w:rFonts w:ascii="Times New Roman" w:hAnsi="Times New Roman" w:cs="Times New Roman"/>
        </w:rPr>
        <w:t>Progress in STEM depends on educating discoverers—innovators and future leaders in the nation’s science and engineering enterprise. These discoverers are critical members of the STEM workforce</w:t>
      </w:r>
      <w:r w:rsidR="0006028F" w:rsidRPr="00A941DC">
        <w:rPr>
          <w:rFonts w:ascii="Times New Roman" w:hAnsi="Times New Roman" w:cs="Times New Roman"/>
        </w:rPr>
        <w:t>,</w:t>
      </w:r>
      <w:r w:rsidR="00EF4F8A" w:rsidRPr="00A941DC">
        <w:rPr>
          <w:rFonts w:ascii="Times New Roman" w:hAnsi="Times New Roman" w:cs="Times New Roman"/>
        </w:rPr>
        <w:t xml:space="preserve"> filling</w:t>
      </w:r>
      <w:r w:rsidRPr="00A941DC">
        <w:rPr>
          <w:rFonts w:ascii="Times New Roman" w:hAnsi="Times New Roman" w:cs="Times New Roman"/>
        </w:rPr>
        <w:t xml:space="preserve"> vital roles throughout the public and private sectors, including academic, policy, research, and teaching positions.</w:t>
      </w:r>
    </w:p>
    <w:p w14:paraId="5E4B323F" w14:textId="7A38A951" w:rsidR="00072292" w:rsidRPr="00A941DC" w:rsidRDefault="0066052C" w:rsidP="000510F1">
      <w:pPr>
        <w:rPr>
          <w:rFonts w:ascii="Times New Roman" w:hAnsi="Times New Roman" w:cs="Times New Roman"/>
        </w:rPr>
      </w:pPr>
      <w:r w:rsidRPr="00A941DC">
        <w:rPr>
          <w:rFonts w:ascii="Times New Roman" w:hAnsi="Times New Roman" w:cs="Times New Roman"/>
        </w:rPr>
        <w:t>EHR programs educate, train, and support discoverers</w:t>
      </w:r>
      <w:r w:rsidR="00EF4F8A" w:rsidRPr="00A941DC">
        <w:rPr>
          <w:rFonts w:ascii="Times New Roman" w:hAnsi="Times New Roman" w:cs="Times New Roman"/>
        </w:rPr>
        <w:t xml:space="preserve">, </w:t>
      </w:r>
      <w:r w:rsidRPr="00A941DC">
        <w:rPr>
          <w:rFonts w:ascii="Times New Roman" w:hAnsi="Times New Roman" w:cs="Times New Roman"/>
        </w:rPr>
        <w:t>engage citizen scientists</w:t>
      </w:r>
      <w:r w:rsidR="00EF4F8A" w:rsidRPr="00A941DC">
        <w:rPr>
          <w:rFonts w:ascii="Times New Roman" w:hAnsi="Times New Roman" w:cs="Times New Roman"/>
        </w:rPr>
        <w:t>,</w:t>
      </w:r>
      <w:r w:rsidRPr="00A941DC">
        <w:rPr>
          <w:rFonts w:ascii="Times New Roman" w:hAnsi="Times New Roman" w:cs="Times New Roman"/>
        </w:rPr>
        <w:t xml:space="preserve"> and help foster a well-informed, STEM-literate citizenry prepared to handle rapid technological change and pursue STEM careers. In addition to supporting programs aimed at preparing the next generation of STEM professionals,</w:t>
      </w:r>
      <w:r w:rsidR="003D1459" w:rsidRPr="00A941DC">
        <w:rPr>
          <w:rFonts w:ascii="Times New Roman" w:hAnsi="Times New Roman" w:cs="Times New Roman"/>
        </w:rPr>
        <w:t xml:space="preserve"> EHR</w:t>
      </w:r>
      <w:r w:rsidRPr="00A941DC">
        <w:rPr>
          <w:rFonts w:ascii="Times New Roman" w:hAnsi="Times New Roman" w:cs="Times New Roman"/>
        </w:rPr>
        <w:t xml:space="preserve"> also funds the discoveries—the foundational research and the </w:t>
      </w:r>
      <w:r w:rsidRPr="00A941DC">
        <w:rPr>
          <w:rFonts w:ascii="Times New Roman" w:hAnsi="Times New Roman" w:cs="Times New Roman"/>
        </w:rPr>
        <w:lastRenderedPageBreak/>
        <w:t>design and implementation studies—that underpin these STEM human capital development initiatives.</w:t>
      </w:r>
    </w:p>
    <w:p w14:paraId="09BB689A" w14:textId="1D71B5E4" w:rsidR="00F2090C" w:rsidRPr="00A941DC" w:rsidRDefault="0066052C" w:rsidP="000510F1">
      <w:pPr>
        <w:rPr>
          <w:rFonts w:ascii="Times New Roman" w:hAnsi="Times New Roman" w:cs="Times New Roman"/>
        </w:rPr>
      </w:pPr>
      <w:r w:rsidRPr="00A941DC">
        <w:rPr>
          <w:rFonts w:ascii="Times New Roman" w:hAnsi="Times New Roman" w:cs="Times New Roman"/>
        </w:rPr>
        <w:t>Just as NSF’s Research and Related Activities (R&amp;RA) directorates are dedicated to funding basic research that accelerates progress in science and engineering, EHR supports early-stage, exploratory research that enables improvements in STEM education, learning, and assessment. EHR programs fund crucial foundational, design and development, and implementation research that is made available to inform large investments at scale made by other agencies, organizations, and the private sector. EHR currently funds $5</w:t>
      </w:r>
      <w:r w:rsidR="000C0B1D" w:rsidRPr="00A941DC">
        <w:rPr>
          <w:rFonts w:ascii="Times New Roman" w:hAnsi="Times New Roman" w:cs="Times New Roman"/>
        </w:rPr>
        <w:t>.331 billion</w:t>
      </w:r>
      <w:r w:rsidRPr="00A941DC">
        <w:rPr>
          <w:rFonts w:ascii="Times New Roman" w:hAnsi="Times New Roman" w:cs="Times New Roman"/>
        </w:rPr>
        <w:t xml:space="preserve"> in active awards</w:t>
      </w:r>
      <w:r w:rsidR="00537273" w:rsidRPr="00A941DC">
        <w:rPr>
          <w:rFonts w:ascii="Times New Roman" w:hAnsi="Times New Roman" w:cs="Times New Roman"/>
        </w:rPr>
        <w:t xml:space="preserve"> at research institutions and universities across the country</w:t>
      </w:r>
      <w:r w:rsidRPr="00A941DC">
        <w:rPr>
          <w:rFonts w:ascii="Times New Roman" w:hAnsi="Times New Roman" w:cs="Times New Roman"/>
        </w:rPr>
        <w:t>, many of which typically span multiple years</w:t>
      </w:r>
      <w:r w:rsidR="00B0599F" w:rsidRPr="00A941DC">
        <w:rPr>
          <w:rStyle w:val="FootnoteReference"/>
          <w:rFonts w:ascii="Times New Roman" w:hAnsi="Times New Roman" w:cs="Times New Roman"/>
        </w:rPr>
        <w:footnoteReference w:id="6"/>
      </w:r>
      <w:r w:rsidRPr="00A941DC">
        <w:rPr>
          <w:rFonts w:ascii="Times New Roman" w:hAnsi="Times New Roman" w:cs="Times New Roman"/>
        </w:rPr>
        <w:t>.</w:t>
      </w:r>
    </w:p>
    <w:p w14:paraId="2EEBE99A" w14:textId="0E514D1D" w:rsidR="004B78A3" w:rsidRPr="00A941DC" w:rsidRDefault="00FC34BE" w:rsidP="000510F1">
      <w:pPr>
        <w:rPr>
          <w:rFonts w:ascii="Times New Roman" w:hAnsi="Times New Roman" w:cs="Times New Roman"/>
        </w:rPr>
      </w:pPr>
      <w:r w:rsidRPr="00A941DC">
        <w:rPr>
          <w:rFonts w:ascii="Times New Roman" w:hAnsi="Times New Roman" w:cs="Times New Roman"/>
        </w:rPr>
        <w:t xml:space="preserve">The State of </w:t>
      </w:r>
      <w:r w:rsidR="0066052C" w:rsidRPr="00A941DC">
        <w:rPr>
          <w:rFonts w:ascii="Times New Roman" w:hAnsi="Times New Roman" w:cs="Times New Roman"/>
        </w:rPr>
        <w:t>Kansas</w:t>
      </w:r>
      <w:r w:rsidR="00F2090C" w:rsidRPr="00A941DC">
        <w:rPr>
          <w:rFonts w:ascii="Times New Roman" w:hAnsi="Times New Roman" w:cs="Times New Roman"/>
        </w:rPr>
        <w:t xml:space="preserve">, </w:t>
      </w:r>
      <w:r w:rsidR="00537273" w:rsidRPr="00A941DC">
        <w:rPr>
          <w:rFonts w:ascii="Times New Roman" w:hAnsi="Times New Roman" w:cs="Times New Roman"/>
        </w:rPr>
        <w:t>for example</w:t>
      </w:r>
      <w:r w:rsidR="00F2090C" w:rsidRPr="00A941DC">
        <w:rPr>
          <w:rFonts w:ascii="Times New Roman" w:hAnsi="Times New Roman" w:cs="Times New Roman"/>
        </w:rPr>
        <w:t>,</w:t>
      </w:r>
      <w:r w:rsidR="0020624F" w:rsidRPr="00A941DC">
        <w:rPr>
          <w:rFonts w:ascii="Times New Roman" w:hAnsi="Times New Roman" w:cs="Times New Roman"/>
        </w:rPr>
        <w:t xml:space="preserve"> </w:t>
      </w:r>
      <w:r w:rsidR="00537273" w:rsidRPr="00A941DC">
        <w:rPr>
          <w:rFonts w:ascii="Times New Roman" w:hAnsi="Times New Roman" w:cs="Times New Roman"/>
        </w:rPr>
        <w:t xml:space="preserve">currently has </w:t>
      </w:r>
      <w:r w:rsidR="00A941DC" w:rsidRPr="00A941DC">
        <w:rPr>
          <w:rFonts w:ascii="Times New Roman" w:hAnsi="Times New Roman" w:cs="Times New Roman"/>
        </w:rPr>
        <w:t>over</w:t>
      </w:r>
      <w:r w:rsidR="00E15581" w:rsidRPr="00A941DC">
        <w:rPr>
          <w:rFonts w:ascii="Times New Roman" w:hAnsi="Times New Roman" w:cs="Times New Roman"/>
        </w:rPr>
        <w:t xml:space="preserve"> </w:t>
      </w:r>
      <w:r w:rsidR="0066052C" w:rsidRPr="00A941DC">
        <w:rPr>
          <w:rFonts w:ascii="Times New Roman" w:hAnsi="Times New Roman" w:cs="Times New Roman"/>
        </w:rPr>
        <w:t xml:space="preserve">$25 million in active </w:t>
      </w:r>
      <w:r w:rsidR="00537273" w:rsidRPr="00A941DC">
        <w:rPr>
          <w:rFonts w:ascii="Times New Roman" w:hAnsi="Times New Roman" w:cs="Times New Roman"/>
        </w:rPr>
        <w:t xml:space="preserve">EHR </w:t>
      </w:r>
      <w:r w:rsidR="0066052C" w:rsidRPr="00A941DC">
        <w:rPr>
          <w:rFonts w:ascii="Times New Roman" w:hAnsi="Times New Roman" w:cs="Times New Roman"/>
        </w:rPr>
        <w:t xml:space="preserve">awards </w:t>
      </w:r>
      <w:r w:rsidR="00E15581" w:rsidRPr="00A941DC">
        <w:rPr>
          <w:rFonts w:ascii="Times New Roman" w:hAnsi="Times New Roman" w:cs="Times New Roman"/>
        </w:rPr>
        <w:t>that</w:t>
      </w:r>
      <w:r w:rsidR="0066052C" w:rsidRPr="00A941DC">
        <w:rPr>
          <w:rFonts w:ascii="Times New Roman" w:hAnsi="Times New Roman" w:cs="Times New Roman"/>
        </w:rPr>
        <w:t xml:space="preserve"> fund research at the state's </w:t>
      </w:r>
      <w:r w:rsidR="00E15581" w:rsidRPr="00A941DC">
        <w:rPr>
          <w:rFonts w:ascii="Times New Roman" w:hAnsi="Times New Roman" w:cs="Times New Roman"/>
        </w:rPr>
        <w:t xml:space="preserve">colleges and </w:t>
      </w:r>
      <w:r w:rsidR="0066052C" w:rsidRPr="00A941DC">
        <w:rPr>
          <w:rFonts w:ascii="Times New Roman" w:hAnsi="Times New Roman" w:cs="Times New Roman"/>
        </w:rPr>
        <w:t>universities</w:t>
      </w:r>
      <w:r w:rsidR="00A941DC" w:rsidRPr="00A941DC">
        <w:rPr>
          <w:rStyle w:val="FootnoteReference"/>
          <w:rFonts w:ascii="Times New Roman" w:hAnsi="Times New Roman" w:cs="Times New Roman"/>
        </w:rPr>
        <w:footnoteReference w:id="7"/>
      </w:r>
      <w:r w:rsidR="0066052C" w:rsidRPr="00A941DC">
        <w:rPr>
          <w:rFonts w:ascii="Times New Roman" w:hAnsi="Times New Roman" w:cs="Times New Roman"/>
        </w:rPr>
        <w:t>.</w:t>
      </w:r>
      <w:r w:rsidR="0020624F" w:rsidRPr="00A941DC">
        <w:rPr>
          <w:rFonts w:ascii="Times New Roman" w:hAnsi="Times New Roman" w:cs="Times New Roman"/>
        </w:rPr>
        <w:t xml:space="preserve"> </w:t>
      </w:r>
      <w:r w:rsidR="0066052C" w:rsidRPr="00A941DC">
        <w:rPr>
          <w:rFonts w:ascii="Times New Roman" w:hAnsi="Times New Roman" w:cs="Times New Roman"/>
        </w:rPr>
        <w:t xml:space="preserve">Dr. Melanie Derby, </w:t>
      </w:r>
      <w:r w:rsidR="00F2090C" w:rsidRPr="00A941DC">
        <w:rPr>
          <w:rFonts w:ascii="Times New Roman" w:hAnsi="Times New Roman" w:cs="Times New Roman"/>
        </w:rPr>
        <w:t xml:space="preserve">an </w:t>
      </w:r>
      <w:r w:rsidR="0066052C" w:rsidRPr="00A941DC">
        <w:rPr>
          <w:rFonts w:ascii="Times New Roman" w:hAnsi="Times New Roman" w:cs="Times New Roman"/>
        </w:rPr>
        <w:t xml:space="preserve">assistant professor of mechanical and nuclear engineering and the Hal and Mary Siegele professor of engineering at Kansas State University, </w:t>
      </w:r>
      <w:r w:rsidR="00E15581" w:rsidRPr="00A941DC">
        <w:rPr>
          <w:rFonts w:ascii="Times New Roman" w:hAnsi="Times New Roman" w:cs="Times New Roman"/>
        </w:rPr>
        <w:t>is just one of many researchers that could be highlighted. Through the support of a five-year, $2.9 million NSF Research Traineeship Program (NRT) grant</w:t>
      </w:r>
      <w:r w:rsidR="000A7E37">
        <w:rPr>
          <w:rFonts w:ascii="Times New Roman" w:hAnsi="Times New Roman" w:cs="Times New Roman"/>
        </w:rPr>
        <w:t>,</w:t>
      </w:r>
      <w:r w:rsidR="00E15581" w:rsidRPr="00A941DC">
        <w:rPr>
          <w:rFonts w:ascii="Times New Roman" w:hAnsi="Times New Roman" w:cs="Times New Roman"/>
        </w:rPr>
        <w:t xml:space="preserve"> Professor Derby </w:t>
      </w:r>
      <w:r w:rsidR="0066052C" w:rsidRPr="00A941DC">
        <w:rPr>
          <w:rFonts w:ascii="Times New Roman" w:hAnsi="Times New Roman" w:cs="Times New Roman"/>
        </w:rPr>
        <w:t xml:space="preserve">will lead an interdisciplinary team to train graduate students </w:t>
      </w:r>
      <w:r w:rsidR="00E15581" w:rsidRPr="00A941DC">
        <w:rPr>
          <w:rFonts w:ascii="Times New Roman" w:hAnsi="Times New Roman" w:cs="Times New Roman"/>
        </w:rPr>
        <w:t>to</w:t>
      </w:r>
      <w:r w:rsidR="0066052C" w:rsidRPr="00A941DC">
        <w:rPr>
          <w:rFonts w:ascii="Times New Roman" w:hAnsi="Times New Roman" w:cs="Times New Roman"/>
        </w:rPr>
        <w:t xml:space="preserve"> address complex challenges.</w:t>
      </w:r>
      <w:r w:rsidR="00E15581" w:rsidRPr="00A941DC">
        <w:rPr>
          <w:rFonts w:ascii="Times New Roman" w:hAnsi="Times New Roman" w:cs="Times New Roman"/>
        </w:rPr>
        <w:t xml:space="preserve"> </w:t>
      </w:r>
      <w:r w:rsidR="0066052C" w:rsidRPr="00A941DC">
        <w:rPr>
          <w:rFonts w:ascii="Times New Roman" w:hAnsi="Times New Roman" w:cs="Times New Roman"/>
        </w:rPr>
        <w:t>Th</w:t>
      </w:r>
      <w:r w:rsidR="0016672D" w:rsidRPr="00A941DC">
        <w:rPr>
          <w:rFonts w:ascii="Times New Roman" w:hAnsi="Times New Roman" w:cs="Times New Roman"/>
        </w:rPr>
        <w:t>is</w:t>
      </w:r>
      <w:r w:rsidR="0066052C" w:rsidRPr="00A941DC">
        <w:rPr>
          <w:rFonts w:ascii="Times New Roman" w:hAnsi="Times New Roman" w:cs="Times New Roman"/>
        </w:rPr>
        <w:t xml:space="preserve"> award was one of 17 NRT projects funded nationwide and is the first NRT awarded in the state of Kansas. </w:t>
      </w:r>
      <w:r w:rsidR="00E15581" w:rsidRPr="00A941DC">
        <w:rPr>
          <w:rFonts w:ascii="Times New Roman" w:hAnsi="Times New Roman" w:cs="Times New Roman"/>
        </w:rPr>
        <w:t xml:space="preserve">It </w:t>
      </w:r>
      <w:r w:rsidR="00537273" w:rsidRPr="00A941DC">
        <w:rPr>
          <w:rFonts w:ascii="Times New Roman" w:hAnsi="Times New Roman" w:cs="Times New Roman"/>
        </w:rPr>
        <w:t xml:space="preserve">will </w:t>
      </w:r>
      <w:r w:rsidR="00E15581" w:rsidRPr="00A941DC">
        <w:rPr>
          <w:rFonts w:ascii="Times New Roman" w:hAnsi="Times New Roman" w:cs="Times New Roman"/>
        </w:rPr>
        <w:t xml:space="preserve">help </w:t>
      </w:r>
      <w:r w:rsidR="00537273" w:rsidRPr="00A941DC">
        <w:rPr>
          <w:rFonts w:ascii="Times New Roman" w:hAnsi="Times New Roman" w:cs="Times New Roman"/>
        </w:rPr>
        <w:t>improve the resources that</w:t>
      </w:r>
      <w:r w:rsidR="00016BFB" w:rsidRPr="00A941DC">
        <w:rPr>
          <w:rFonts w:ascii="Times New Roman" w:hAnsi="Times New Roman" w:cs="Times New Roman"/>
        </w:rPr>
        <w:t xml:space="preserve"> </w:t>
      </w:r>
      <w:r w:rsidR="0066052C" w:rsidRPr="00A941DC">
        <w:rPr>
          <w:rFonts w:ascii="Times New Roman" w:hAnsi="Times New Roman" w:cs="Times New Roman"/>
        </w:rPr>
        <w:t>Kansas State University</w:t>
      </w:r>
      <w:r w:rsidR="00016BFB" w:rsidRPr="00A941DC">
        <w:rPr>
          <w:rFonts w:ascii="Times New Roman" w:hAnsi="Times New Roman" w:cs="Times New Roman"/>
        </w:rPr>
        <w:t xml:space="preserve"> students </w:t>
      </w:r>
      <w:r w:rsidR="00E15581" w:rsidRPr="00A941DC">
        <w:rPr>
          <w:rFonts w:ascii="Times New Roman" w:hAnsi="Times New Roman" w:cs="Times New Roman"/>
        </w:rPr>
        <w:t>use</w:t>
      </w:r>
      <w:r w:rsidR="00016BFB" w:rsidRPr="00A941DC">
        <w:rPr>
          <w:rFonts w:ascii="Times New Roman" w:hAnsi="Times New Roman" w:cs="Times New Roman"/>
        </w:rPr>
        <w:t xml:space="preserve"> </w:t>
      </w:r>
      <w:r w:rsidR="0066052C" w:rsidRPr="00A941DC">
        <w:rPr>
          <w:rFonts w:ascii="Times New Roman" w:hAnsi="Times New Roman" w:cs="Times New Roman"/>
        </w:rPr>
        <w:t>to become science-based leaders and advocates for resilient rural communities by combining engineering, economics, and sociological knowledge to meet the needs of farmers, industry, and society. Students will engage with farmers, government and industry through interactive sessions and will develop relevant skills through innovative coursework and teamwork.</w:t>
      </w:r>
    </w:p>
    <w:p w14:paraId="6C975579" w14:textId="7DB3A9F7" w:rsidR="00A37673" w:rsidRPr="00A941DC" w:rsidRDefault="0066052C" w:rsidP="000510F1">
      <w:pPr>
        <w:rPr>
          <w:rFonts w:ascii="Times New Roman" w:hAnsi="Times New Roman" w:cs="Times New Roman"/>
        </w:rPr>
      </w:pPr>
      <w:r w:rsidRPr="00A941DC">
        <w:rPr>
          <w:rFonts w:ascii="Times New Roman" w:hAnsi="Times New Roman" w:cs="Times New Roman"/>
        </w:rPr>
        <w:t xml:space="preserve">While PSEPC does not advocate for Directorate level funding levels at NSF, the goals of NSF EHR are in line with many of the core values of the organizations within PSEPC to promote an active, inclusive and diverse physical sciences community. </w:t>
      </w:r>
    </w:p>
    <w:p w14:paraId="79D086C8" w14:textId="77777777" w:rsidR="00A37673" w:rsidRPr="00A941DC" w:rsidRDefault="0066052C" w:rsidP="000510F1">
      <w:pPr>
        <w:rPr>
          <w:rFonts w:ascii="Times New Roman" w:hAnsi="Times New Roman" w:cs="Times New Roman"/>
          <w:b/>
          <w:bCs/>
        </w:rPr>
      </w:pPr>
      <w:r w:rsidRPr="00A941DC">
        <w:rPr>
          <w:rFonts w:ascii="Times New Roman" w:hAnsi="Times New Roman" w:cs="Times New Roman"/>
          <w:b/>
          <w:bCs/>
        </w:rPr>
        <w:t xml:space="preserve">NOAA, OFFICE OF EDUCATION </w:t>
      </w:r>
    </w:p>
    <w:p w14:paraId="0E495CFD" w14:textId="2901BF67" w:rsidR="00DE255E" w:rsidRPr="00A941DC" w:rsidRDefault="0066052C" w:rsidP="000510F1">
      <w:pPr>
        <w:rPr>
          <w:rFonts w:ascii="Times New Roman" w:hAnsi="Times New Roman" w:cs="Times New Roman"/>
        </w:rPr>
      </w:pPr>
      <w:r w:rsidRPr="00A941DC">
        <w:rPr>
          <w:rFonts w:ascii="Times New Roman" w:hAnsi="Times New Roman" w:cs="Times New Roman"/>
        </w:rPr>
        <w:t xml:space="preserve">The NOAA Office of Education advances education internally within the agency and to the </w:t>
      </w:r>
      <w:r w:rsidR="00B134AC" w:rsidRPr="00A941DC">
        <w:rPr>
          <w:rFonts w:ascii="Times New Roman" w:hAnsi="Times New Roman" w:cs="Times New Roman"/>
        </w:rPr>
        <w:t xml:space="preserve">general </w:t>
      </w:r>
      <w:r w:rsidRPr="00A941DC">
        <w:rPr>
          <w:rFonts w:ascii="Times New Roman" w:hAnsi="Times New Roman" w:cs="Times New Roman"/>
        </w:rPr>
        <w:t>public. The Office has several major areas of emphasis: the Educational Partnership Program (EPP) with Minority-Serving Institutions (MSI); the Ernest F. Hollings Undergraduate Scholarships; the Environmental Literacy Program; and the Bay Watershed Education and Training (B-WET)</w:t>
      </w:r>
      <w:r w:rsidR="00CA0D05">
        <w:rPr>
          <w:rFonts w:ascii="Times New Roman" w:hAnsi="Times New Roman" w:cs="Times New Roman"/>
        </w:rPr>
        <w:t xml:space="preserve"> Program</w:t>
      </w:r>
      <w:r w:rsidRPr="00A941DC">
        <w:rPr>
          <w:rFonts w:ascii="Times New Roman" w:hAnsi="Times New Roman" w:cs="Times New Roman"/>
        </w:rPr>
        <w:t xml:space="preserve">. The Office of Education also coordinates interagency educational activities and those involving external partners. </w:t>
      </w:r>
    </w:p>
    <w:p w14:paraId="6FA400B0" w14:textId="74EFAC55" w:rsidR="00E34AD2" w:rsidRPr="00A941DC" w:rsidRDefault="0066052C" w:rsidP="000510F1">
      <w:pPr>
        <w:rPr>
          <w:rFonts w:ascii="Times New Roman" w:hAnsi="Times New Roman" w:cs="Times New Roman"/>
        </w:rPr>
      </w:pPr>
      <w:r w:rsidRPr="00A941DC">
        <w:rPr>
          <w:rFonts w:ascii="Times New Roman" w:hAnsi="Times New Roman" w:cs="Times New Roman"/>
        </w:rPr>
        <w:t xml:space="preserve">The EPP/MSI workforce development program supports four NOAA-University education and collaborative research-based Cooperative Science Centers at Florida A&amp;M University, Howard University, CUNY City College, and the University of Maryland Eastern Shore. These four universities partner with 24 additional universities to increase the number of students who </w:t>
      </w:r>
      <w:r w:rsidRPr="00A941DC">
        <w:rPr>
          <w:rFonts w:ascii="Times New Roman" w:hAnsi="Times New Roman" w:cs="Times New Roman"/>
        </w:rPr>
        <w:lastRenderedPageBreak/>
        <w:t>graduate within degrees in STEM and natural resource management/policy. So far more than 1800 students have graduated in NOAA-mission fields</w:t>
      </w:r>
      <w:r w:rsidR="00154AD4" w:rsidRPr="00A941DC">
        <w:rPr>
          <w:rStyle w:val="FootnoteReference"/>
          <w:rFonts w:ascii="Times New Roman" w:hAnsi="Times New Roman" w:cs="Times New Roman"/>
        </w:rPr>
        <w:footnoteReference w:id="8"/>
      </w:r>
      <w:r w:rsidRPr="00A941DC">
        <w:rPr>
          <w:rFonts w:ascii="Times New Roman" w:hAnsi="Times New Roman" w:cs="Times New Roman"/>
        </w:rPr>
        <w:t xml:space="preserve">. Other key EPP/MSI initiatives are the Undergraduate Scholarship Program and NOAA Experiential Research &amp; Training Opportunities. </w:t>
      </w:r>
    </w:p>
    <w:p w14:paraId="0B13C609" w14:textId="7CA9C38F" w:rsidR="00E34AD2" w:rsidRPr="00A941DC" w:rsidRDefault="0066052C" w:rsidP="000510F1">
      <w:pPr>
        <w:rPr>
          <w:rFonts w:ascii="Times New Roman" w:hAnsi="Times New Roman" w:cs="Times New Roman"/>
        </w:rPr>
      </w:pPr>
      <w:r w:rsidRPr="00A941DC">
        <w:rPr>
          <w:rFonts w:ascii="Times New Roman" w:hAnsi="Times New Roman" w:cs="Times New Roman"/>
        </w:rPr>
        <w:t xml:space="preserve">The Hollings Scholarship Program provides students with two years of undergraduate academic assistance and a summer internship. There are </w:t>
      </w:r>
      <w:r w:rsidR="000A6DC0" w:rsidRPr="00A941DC">
        <w:rPr>
          <w:rFonts w:ascii="Times New Roman" w:hAnsi="Times New Roman" w:cs="Times New Roman"/>
        </w:rPr>
        <w:t>currently</w:t>
      </w:r>
      <w:r w:rsidRPr="00A941DC">
        <w:rPr>
          <w:rFonts w:ascii="Times New Roman" w:hAnsi="Times New Roman" w:cs="Times New Roman"/>
        </w:rPr>
        <w:t xml:space="preserve"> 1</w:t>
      </w:r>
      <w:r w:rsidR="00F66BE4" w:rsidRPr="00A941DC">
        <w:rPr>
          <w:rFonts w:ascii="Times New Roman" w:hAnsi="Times New Roman" w:cs="Times New Roman"/>
        </w:rPr>
        <w:t>50</w:t>
      </w:r>
      <w:r w:rsidRPr="00A941DC">
        <w:rPr>
          <w:rFonts w:ascii="Times New Roman" w:hAnsi="Times New Roman" w:cs="Times New Roman"/>
        </w:rPr>
        <w:t xml:space="preserve"> active scholars and a network of more than 1400 alumni, of which 75% have attended graduate school</w:t>
      </w:r>
      <w:r w:rsidR="000A6DC0" w:rsidRPr="00A941DC">
        <w:rPr>
          <w:rStyle w:val="FootnoteReference"/>
          <w:rFonts w:ascii="Times New Roman" w:hAnsi="Times New Roman" w:cs="Times New Roman"/>
        </w:rPr>
        <w:footnoteReference w:id="9"/>
      </w:r>
      <w:r w:rsidRPr="00A941DC">
        <w:rPr>
          <w:rFonts w:ascii="Times New Roman" w:hAnsi="Times New Roman" w:cs="Times New Roman"/>
        </w:rPr>
        <w:t xml:space="preserve">. Among other benefits, the program prepares students for careers in public service or as oceanic and atmospheric science teachers and educators who can improve U.S. science and environmental education. </w:t>
      </w:r>
    </w:p>
    <w:p w14:paraId="0A4A7F5C" w14:textId="54F49A09" w:rsidR="00E34AD2" w:rsidRPr="00A941DC" w:rsidRDefault="0066052C" w:rsidP="000510F1">
      <w:pPr>
        <w:rPr>
          <w:rFonts w:ascii="Times New Roman" w:hAnsi="Times New Roman" w:cs="Times New Roman"/>
        </w:rPr>
      </w:pPr>
      <w:r w:rsidRPr="00A941DC">
        <w:rPr>
          <w:rFonts w:ascii="Times New Roman" w:hAnsi="Times New Roman" w:cs="Times New Roman"/>
        </w:rPr>
        <w:t>The Environmental Literacy Program supports competitive grants and long-term external partnerships. The grants programs is</w:t>
      </w:r>
      <w:r w:rsidR="004864A9">
        <w:rPr>
          <w:rFonts w:ascii="Times New Roman" w:hAnsi="Times New Roman" w:cs="Times New Roman"/>
        </w:rPr>
        <w:t xml:space="preserve"> the</w:t>
      </w:r>
      <w:r w:rsidRPr="00A941DC">
        <w:rPr>
          <w:rFonts w:ascii="Times New Roman" w:hAnsi="Times New Roman" w:cs="Times New Roman"/>
        </w:rPr>
        <w:t xml:space="preserve"> most comprehensive and enduring national funding opportunity focused on improving environmental stewardship and increasing resilience to natural hazards. </w:t>
      </w:r>
    </w:p>
    <w:p w14:paraId="193F2881" w14:textId="77777777" w:rsidR="00E15581" w:rsidRPr="00A941DC" w:rsidRDefault="0066052C" w:rsidP="000510F1">
      <w:pPr>
        <w:rPr>
          <w:rFonts w:ascii="Times New Roman" w:hAnsi="Times New Roman" w:cs="Times New Roman"/>
        </w:rPr>
      </w:pPr>
      <w:r w:rsidRPr="00A941DC">
        <w:rPr>
          <w:rFonts w:ascii="Times New Roman" w:hAnsi="Times New Roman" w:cs="Times New Roman"/>
        </w:rPr>
        <w:t>B-WET provides competitive funding in support of K-12 Meaningful Watershed Educational Experiences, which promote classroom-based and outdoor education ecosystem learning and stewardship. B-WET currently operates in California, Hawaii, and the Chesapeake Bay, Great Lakes, Gulf of Mexico, New England, and Pacific Northwest regions.</w:t>
      </w:r>
    </w:p>
    <w:p w14:paraId="3CE7BD76" w14:textId="708C5466" w:rsidR="00DE255E" w:rsidRPr="00A941DC" w:rsidRDefault="0066052C" w:rsidP="000510F1">
      <w:pPr>
        <w:rPr>
          <w:rFonts w:ascii="Times New Roman" w:hAnsi="Times New Roman" w:cs="Times New Roman"/>
        </w:rPr>
      </w:pPr>
      <w:r w:rsidRPr="00A941DC">
        <w:rPr>
          <w:rFonts w:ascii="Times New Roman" w:hAnsi="Times New Roman" w:cs="Times New Roman"/>
        </w:rPr>
        <w:t xml:space="preserve">In support of PSEPC goals, these NOAA Office of Education programs broaden STEM education and promote workforce development, with focus on underserved audiences. </w:t>
      </w:r>
    </w:p>
    <w:p w14:paraId="6ABD6979" w14:textId="77777777" w:rsidR="00DE255E" w:rsidRPr="00A941DC" w:rsidRDefault="00DE255E" w:rsidP="000510F1">
      <w:pPr>
        <w:rPr>
          <w:rFonts w:ascii="Times New Roman" w:hAnsi="Times New Roman" w:cs="Times New Roman"/>
        </w:rPr>
      </w:pPr>
    </w:p>
    <w:p w14:paraId="22056B13" w14:textId="215C3DD9" w:rsidR="0066052C" w:rsidRPr="00A941DC" w:rsidRDefault="0066052C" w:rsidP="000510F1">
      <w:pPr>
        <w:rPr>
          <w:rFonts w:ascii="Times New Roman" w:hAnsi="Times New Roman" w:cs="Times New Roman"/>
        </w:rPr>
      </w:pPr>
      <w:r w:rsidRPr="00A941DC">
        <w:rPr>
          <w:rFonts w:ascii="Times New Roman" w:hAnsi="Times New Roman" w:cs="Times New Roman"/>
        </w:rPr>
        <w:t>Endorsed by the following member organizations:</w:t>
      </w:r>
    </w:p>
    <w:sectPr w:rsidR="0066052C" w:rsidRPr="00A94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158C" w14:textId="77777777" w:rsidR="00C3572A" w:rsidRDefault="00C3572A" w:rsidP="002D02DA">
      <w:pPr>
        <w:spacing w:after="0" w:line="240" w:lineRule="auto"/>
      </w:pPr>
      <w:r>
        <w:separator/>
      </w:r>
    </w:p>
  </w:endnote>
  <w:endnote w:type="continuationSeparator" w:id="0">
    <w:p w14:paraId="5FEF6B30" w14:textId="77777777" w:rsidR="00C3572A" w:rsidRDefault="00C3572A" w:rsidP="002D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3F61" w14:textId="77777777" w:rsidR="00C3572A" w:rsidRDefault="00C3572A" w:rsidP="002D02DA">
      <w:pPr>
        <w:spacing w:after="0" w:line="240" w:lineRule="auto"/>
      </w:pPr>
      <w:r>
        <w:separator/>
      </w:r>
    </w:p>
  </w:footnote>
  <w:footnote w:type="continuationSeparator" w:id="0">
    <w:p w14:paraId="47801791" w14:textId="77777777" w:rsidR="00C3572A" w:rsidRDefault="00C3572A" w:rsidP="002D02DA">
      <w:pPr>
        <w:spacing w:after="0" w:line="240" w:lineRule="auto"/>
      </w:pPr>
      <w:r>
        <w:continuationSeparator/>
      </w:r>
    </w:p>
  </w:footnote>
  <w:footnote w:id="1">
    <w:p w14:paraId="1C99A84D" w14:textId="32774981" w:rsidR="002D02DA" w:rsidRPr="00A941DC" w:rsidRDefault="002D02DA">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FE4C32" w:rsidRPr="00A941DC">
        <w:rPr>
          <w:rFonts w:ascii="Times New Roman" w:hAnsi="Times New Roman" w:cs="Times New Roman"/>
        </w:rPr>
        <w:instrText xml:space="preserve"> ADDIN ZOTERO_ITEM CSL_CITATION {"citationID":"IbKnH0u1","properties":{"formattedCitation":"Sandra May, \\uc0\\u8220{}About the Space Grant Project,\\uc0\\u8221{} Text, NASA, July 28, 2015, http://www.nasa.gov/stem/spacegrant/about/index.html.","plainCitation":"Sandra May, “About the Space Grant Project,” Text, NASA, July 28, 2015, http://www.nasa.gov/stem/spacegrant/about/index.html.","noteIndex":1},"citationItems":[{"id":522,"uris":["http://zotero.org/users/1806451/items/X58RQKP5"],"uri":["http://zotero.org/users/1806451/items/X58RQKP5"],"itemData":{"id":522,"type":"webpage","abstract":"NASA.gov brings you the latest images, videos and news from America's space agency. Get the latest updates on NASA missions, watch NASA TV live, and learn about our quest to reveal the unknown and benefit all humankind.","container-title":"NASA","genre":"Text","language":"und","note":"source: www.nasa.gov","title":"About the Space Grant Project","URL":"http://www.nasa.gov/stem/spacegrant/about/index.html","author":[{"family":"May","given":"Sandra"}],"accessed":{"date-parts":[["2020",4,22]]},"issued":{"date-parts":[["2015",7,28]]}}}],"schema":"https://github.com/citation-style-language/schema/raw/master/csl-citation.json"} </w:instrText>
      </w:r>
      <w:r w:rsidRPr="00A941DC">
        <w:rPr>
          <w:rFonts w:ascii="Times New Roman" w:hAnsi="Times New Roman" w:cs="Times New Roman"/>
        </w:rPr>
        <w:fldChar w:fldCharType="separate"/>
      </w:r>
      <w:r w:rsidR="00FE4C32" w:rsidRPr="00A941DC">
        <w:rPr>
          <w:rFonts w:ascii="Times New Roman" w:hAnsi="Times New Roman" w:cs="Times New Roman"/>
          <w:szCs w:val="24"/>
        </w:rPr>
        <w:t>Sandra May, “About the Space Grant Project,” Text, NASA, July 28, 2015, http://www.nasa.gov/stem/spacegrant/about/index.html.</w:t>
      </w:r>
      <w:r w:rsidRPr="00A941DC">
        <w:rPr>
          <w:rFonts w:ascii="Times New Roman" w:hAnsi="Times New Roman" w:cs="Times New Roman"/>
        </w:rPr>
        <w:fldChar w:fldCharType="end"/>
      </w:r>
    </w:p>
  </w:footnote>
  <w:footnote w:id="2">
    <w:p w14:paraId="0BE369CA" w14:textId="1D1698F6" w:rsidR="0089330E" w:rsidRPr="00A941DC" w:rsidRDefault="0089330E">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CE2C94" w:rsidRPr="00A941DC">
        <w:rPr>
          <w:rFonts w:ascii="Times New Roman" w:hAnsi="Times New Roman" w:cs="Times New Roman"/>
        </w:rPr>
        <w:instrText xml:space="preserve"> ADDIN ZOTERO_ITEM CSL_CITATION {"citationID":"6qL1qou6","properties":{"formattedCitation":"Frank McDonald, \\uc0\\u8220{}New Hampshire Space Grant Consortium,\\uc0\\u8221{} Annual Performance Document (University of New Hampshire, 2019), https://www.nasa.gov/sites/default/files/atoms/files/2018_nh_space_grant.pdf.","plainCitation":"Frank McDonald, “New Hampshire Space Grant Consortium,” Annual Performance Document (University of New Hampshire, 2019), https://www.nasa.gov/sites/default/files/atoms/files/2018_nh_space_grant.pdf.","noteIndex":2},"citationItems":[{"id":529,"uris":["http://zotero.org/users/1806451/items/8XHJC3DW"],"uri":["http://zotero.org/users/1806451/items/8XHJC3DW"],"itemData":{"id":529,"type":"report","genre":"Annual Performance Document","language":"en","page":"9","publisher":"University of New Hampshire","source":"Zotero","title":"New Hampshire Space Grant Consortium","URL":"https://www.nasa.gov/sites/default/files/atoms/files/2018_nh_space_grant.pdf","author":[{"family":"McDonald","given":"Frank"}],"issued":{"date-parts":[["2019"]]}}}],"schema":"https://github.com/citation-style-language/schema/raw/master/csl-citation.json"} </w:instrText>
      </w:r>
      <w:r w:rsidRPr="00A941DC">
        <w:rPr>
          <w:rFonts w:ascii="Times New Roman" w:hAnsi="Times New Roman" w:cs="Times New Roman"/>
        </w:rPr>
        <w:fldChar w:fldCharType="separate"/>
      </w:r>
      <w:r w:rsidR="00CE2C94" w:rsidRPr="00A941DC">
        <w:rPr>
          <w:rFonts w:ascii="Times New Roman" w:hAnsi="Times New Roman" w:cs="Times New Roman"/>
          <w:szCs w:val="24"/>
        </w:rPr>
        <w:t>Frank McDonald, “New Hampshire Space Grant Consortium,” Annual Performance Document (University of New Hampshire, 2019), https://www.nasa.gov/sites/default/files/atoms/files/2018_nh_space_grant.pdf.</w:t>
      </w:r>
      <w:r w:rsidRPr="00A941DC">
        <w:rPr>
          <w:rFonts w:ascii="Times New Roman" w:hAnsi="Times New Roman" w:cs="Times New Roman"/>
        </w:rPr>
        <w:fldChar w:fldCharType="end"/>
      </w:r>
    </w:p>
  </w:footnote>
  <w:footnote w:id="3">
    <w:p w14:paraId="74DD81E9" w14:textId="0F0B17FA" w:rsidR="00671824" w:rsidRPr="00A941DC" w:rsidRDefault="00671824">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AB4B82" w:rsidRPr="00A941DC">
        <w:rPr>
          <w:rFonts w:ascii="Times New Roman" w:hAnsi="Times New Roman" w:cs="Times New Roman"/>
        </w:rPr>
        <w:instrText xml:space="preserve"> ADDIN ZOTERO_ITEM CSL_CITATION {"citationID":"E1DhVDLg","properties":{"formattedCitation":"\\uc0\\u8220{}Established Program to Stimulate Competitive Research (EPSCoR) | NSF \\uc0\\u194{}\\uc0\\u128{}\\uc0\\u147{} National Science Foundation,\\uc0\\u8221{} accessed April 22, 2020, https://www.nsf.gov/od/oia/programs/epscor/.","plainCitation":"“Established Program to Stimulate Competitive Research (EPSCoR) | NSF Â National Science Foundation,” accessed April 22, 2020, https://www.nsf.gov/od/oia/programs/epscor/.","noteIndex":3},"citationItems":[{"id":530,"uris":["http://zotero.org/users/1806451/items/N9AWVC3D"],"uri":["http://zotero.org/users/1806451/items/N9AWVC3D"],"itemData":{"id":530,"type":"webpage","title":"Established Program to Stimulate Competitive Research (EPSCoR) | NSF â National Science Foundation","URL":"https://www.nsf.gov/od/oia/programs/epscor/","accessed":{"date-parts":[["2020",4,22]]}}}],"schema":"https://github.com/citation-style-language/schema/raw/master/csl-citation.json"} </w:instrText>
      </w:r>
      <w:r w:rsidRPr="00A941DC">
        <w:rPr>
          <w:rFonts w:ascii="Times New Roman" w:hAnsi="Times New Roman" w:cs="Times New Roman"/>
        </w:rPr>
        <w:fldChar w:fldCharType="separate"/>
      </w:r>
      <w:r w:rsidR="00AB4B82" w:rsidRPr="00A941DC">
        <w:rPr>
          <w:rFonts w:ascii="Times New Roman" w:hAnsi="Times New Roman" w:cs="Times New Roman"/>
          <w:szCs w:val="24"/>
        </w:rPr>
        <w:t>“Established Program to Stimulate Competitive Research (EPSCoR) | NSF Â National Science Foundation,” accessed April 22, 2020, https://www.nsf.gov/od/oia/programs/epscor/.</w:t>
      </w:r>
      <w:r w:rsidRPr="00A941DC">
        <w:rPr>
          <w:rFonts w:ascii="Times New Roman" w:hAnsi="Times New Roman" w:cs="Times New Roman"/>
        </w:rPr>
        <w:fldChar w:fldCharType="end"/>
      </w:r>
    </w:p>
  </w:footnote>
  <w:footnote w:id="4">
    <w:p w14:paraId="687B84BE" w14:textId="7A781134" w:rsidR="00791F86" w:rsidRPr="00A941DC" w:rsidRDefault="00791F86">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06028F" w:rsidRPr="00A941DC">
        <w:rPr>
          <w:rFonts w:ascii="Times New Roman" w:hAnsi="Times New Roman" w:cs="Times New Roman"/>
        </w:rPr>
        <w:instrText xml:space="preserve"> ADDIN ZOTERO_ITEM CSL_CITATION {"citationID":"hoXi0tuJ","properties":{"formattedCitation":"\\uc0\\u8220{}Science and Engineering State Profiles | NCSES | NSF,\\uc0\\u8221{} accessed April 22, 2020, https://www.nsf.gov/statistics/states/.","plainCitation":"“Science and Engineering State Profiles | NCSES | NSF,” accessed April 22, 2020, https://www.nsf.gov/statistics/states/.","noteIndex":4},"citationItems":[{"id":532,"uris":["http://zotero.org/users/1806451/items/MGCV8TBN"],"uri":["http://zotero.org/users/1806451/items/MGCV8TBN"],"itemData":{"id":532,"type":"webpage","title":"Science and Engineering State Profiles | NCSES | NSF","URL":"https://www.nsf.gov/statistics/states/","accessed":{"date-parts":[["2020",4,22]]}}}],"schema":"https://github.com/citation-style-language/schema/raw/master/csl-citation.json"} </w:instrText>
      </w:r>
      <w:r w:rsidRPr="00A941DC">
        <w:rPr>
          <w:rFonts w:ascii="Times New Roman" w:hAnsi="Times New Roman" w:cs="Times New Roman"/>
        </w:rPr>
        <w:fldChar w:fldCharType="separate"/>
      </w:r>
      <w:r w:rsidR="0006028F" w:rsidRPr="00A941DC">
        <w:rPr>
          <w:rFonts w:ascii="Times New Roman" w:hAnsi="Times New Roman" w:cs="Times New Roman"/>
          <w:szCs w:val="24"/>
        </w:rPr>
        <w:t>“Science and Engineering State Profiles | NCSES | NSF,” accessed April 22, 2020, https://www.nsf.gov/statistics/states/.</w:t>
      </w:r>
      <w:r w:rsidRPr="00A941DC">
        <w:rPr>
          <w:rFonts w:ascii="Times New Roman" w:hAnsi="Times New Roman" w:cs="Times New Roman"/>
        </w:rPr>
        <w:fldChar w:fldCharType="end"/>
      </w:r>
    </w:p>
  </w:footnote>
  <w:footnote w:id="5">
    <w:p w14:paraId="7958B8E9" w14:textId="7348E4E5" w:rsidR="00032DC4" w:rsidRPr="00A941DC" w:rsidRDefault="00032DC4">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06028F" w:rsidRPr="00A941DC">
        <w:rPr>
          <w:rFonts w:ascii="Times New Roman" w:hAnsi="Times New Roman" w:cs="Times New Roman"/>
        </w:rPr>
        <w:instrText xml:space="preserve"> ADDIN ZOTERO_ITEM CSL_CITATION {"citationID":"pH1bypNP","properties":{"formattedCitation":"\\uc0\\u8220{}Science and Engineering State Profiles | NCSES | NSF.\\uc0\\u8221{}","plainCitation":"“Science and Engineering State Profiles | NCSES | NSF.”","noteIndex":5},"citationItems":[{"id":532,"uris":["http://zotero.org/users/1806451/items/MGCV8TBN"],"uri":["http://zotero.org/users/1806451/items/MGCV8TBN"],"itemData":{"id":532,"type":"webpage","title":"Science and Engineering State Profiles | NCSES | NSF","URL":"https://www.nsf.gov/statistics/states/","accessed":{"date-parts":[["2020",4,22]]}}}],"schema":"https://github.com/citation-style-language/schema/raw/master/csl-citation.json"} </w:instrText>
      </w:r>
      <w:r w:rsidRPr="00A941DC">
        <w:rPr>
          <w:rFonts w:ascii="Times New Roman" w:hAnsi="Times New Roman" w:cs="Times New Roman"/>
        </w:rPr>
        <w:fldChar w:fldCharType="separate"/>
      </w:r>
      <w:r w:rsidR="0006028F" w:rsidRPr="00A941DC">
        <w:rPr>
          <w:rFonts w:ascii="Times New Roman" w:hAnsi="Times New Roman" w:cs="Times New Roman"/>
          <w:szCs w:val="24"/>
        </w:rPr>
        <w:t>“Science and Engineering State Profiles | NCSES | NSF.”</w:t>
      </w:r>
      <w:r w:rsidRPr="00A941DC">
        <w:rPr>
          <w:rFonts w:ascii="Times New Roman" w:hAnsi="Times New Roman" w:cs="Times New Roman"/>
        </w:rPr>
        <w:fldChar w:fldCharType="end"/>
      </w:r>
    </w:p>
  </w:footnote>
  <w:footnote w:id="6">
    <w:p w14:paraId="726FFB37" w14:textId="3FA5C3AB" w:rsidR="00B0599F" w:rsidRPr="00A941DC" w:rsidRDefault="00B0599F">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Pr="00A941DC">
        <w:rPr>
          <w:rFonts w:ascii="Times New Roman" w:hAnsi="Times New Roman" w:cs="Times New Roman"/>
        </w:rPr>
        <w:instrText xml:space="preserve"> ADDIN ZOTERO_ITEM CSL_CITATION {"citationID":"PzacKQ8t","properties":{"formattedCitation":"\\uc0\\u8220{}Education and Human Resources (EHR) Active Awards | NSF - National Science Foundation,\\uc0\\u8221{} accessed April 22, 2020, https://www.nsf.gov/awards/award_visualization_noscript.jsp?org=EHR&amp;showAwardDollars=true.","plainCitation":"“Education and Human Resources (EHR) Active Awards | NSF - National Science Foundation,” accessed April 22, 2020, https://www.nsf.gov/awards/award_visualization_noscript.jsp?org=EHR&amp;showAwardDollars=true.","noteIndex":6},"citationItems":[{"id":534,"uris":["http://zotero.org/users/1806451/items/MRE88N6P"],"uri":["http://zotero.org/users/1806451/items/MRE88N6P"],"itemData":{"id":534,"type":"webpage","title":"Education and Human Resources (EHR) Active Awards | NSF - National Science Foundation","URL":"https://www.nsf.gov/awards/award_visualization_noscript.jsp?org=EHR&amp;showAwardDollars=true","accessed":{"date-parts":[["2020",4,22]]}}}],"schema":"https://github.com/citation-style-language/schema/raw/master/csl-citation.json"} </w:instrText>
      </w:r>
      <w:r w:rsidRPr="00A941DC">
        <w:rPr>
          <w:rFonts w:ascii="Times New Roman" w:hAnsi="Times New Roman" w:cs="Times New Roman"/>
        </w:rPr>
        <w:fldChar w:fldCharType="separate"/>
      </w:r>
      <w:r w:rsidRPr="00A941DC">
        <w:rPr>
          <w:rFonts w:ascii="Times New Roman" w:hAnsi="Times New Roman" w:cs="Times New Roman"/>
          <w:szCs w:val="24"/>
        </w:rPr>
        <w:t>“Education and Human Resources (EHR) Active Awards | NSF - National Science Foundation,” accessed April 22, 2020, https://www.nsf.gov/awards/award_visualization_noscript.jsp?org=EHR&amp;showAwardDollars=true.</w:t>
      </w:r>
      <w:r w:rsidRPr="00A941DC">
        <w:rPr>
          <w:rFonts w:ascii="Times New Roman" w:hAnsi="Times New Roman" w:cs="Times New Roman"/>
        </w:rPr>
        <w:fldChar w:fldCharType="end"/>
      </w:r>
    </w:p>
  </w:footnote>
  <w:footnote w:id="7">
    <w:p w14:paraId="20A89226" w14:textId="7DFDCB20" w:rsidR="00A941DC" w:rsidRPr="00A941DC" w:rsidRDefault="00A941DC">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Pr="00A941DC">
        <w:rPr>
          <w:rFonts w:ascii="Times New Roman" w:hAnsi="Times New Roman" w:cs="Times New Roman"/>
        </w:rPr>
        <w:instrText xml:space="preserve"> ADDIN ZOTERO_ITEM CSL_CITATION {"citationID":"Q5TKC0Ja","properties":{"formattedCitation":"\\uc0\\u8220{}Education and Human Resources (EHR) Active Awards | NSF - National Science Foundation,\\uc0\\u8221{} accessed May 1, 2020, https://www.nsf.gov/awards/award_visualization.jsp?org=EHR#showAwardDollars=true&amp;region=US-KS.","plainCitation":"“Education and Human Resources (EHR) Active Awards | NSF - National Science Foundation,” accessed May 1, 2020, https://www.nsf.gov/awards/award_visualization.jsp?org=EHR#showAwardDollars=true&amp;region=US-KS.","noteIndex":7},"citationItems":[{"id":544,"uris":["http://zotero.org/users/1806451/items/T4SI44X5"],"uri":["http://zotero.org/users/1806451/items/T4SI44X5"],"itemData":{"id":544,"type":"webpage","title":"Education and Human Resources (EHR) Active Awards | NSF - National Science Foundation","URL":"https://www.nsf.gov/awards/award_visualization.jsp?org=EHR#showAwardDollars=true&amp;region=US-KS","accessed":{"date-parts":[["2020",5,1]]}}}],"schema":"https://github.com/citation-style-language/schema/raw/master/csl-citation.json"} </w:instrText>
      </w:r>
      <w:r w:rsidRPr="00A941DC">
        <w:rPr>
          <w:rFonts w:ascii="Times New Roman" w:hAnsi="Times New Roman" w:cs="Times New Roman"/>
        </w:rPr>
        <w:fldChar w:fldCharType="separate"/>
      </w:r>
      <w:r w:rsidRPr="00A941DC">
        <w:rPr>
          <w:rFonts w:ascii="Times New Roman" w:hAnsi="Times New Roman" w:cs="Times New Roman"/>
          <w:szCs w:val="24"/>
        </w:rPr>
        <w:t>“Education and Human Resources (EHR) Active Awards | NSF - National Science Foundation,” accessed May 1, 2020, https://www.nsf.gov/awards/award_visualization.jsp?org=EHR#showAwardDollars=true&amp;region=US-KS.</w:t>
      </w:r>
      <w:r w:rsidRPr="00A941DC">
        <w:rPr>
          <w:rFonts w:ascii="Times New Roman" w:hAnsi="Times New Roman" w:cs="Times New Roman"/>
        </w:rPr>
        <w:fldChar w:fldCharType="end"/>
      </w:r>
    </w:p>
  </w:footnote>
  <w:footnote w:id="8">
    <w:p w14:paraId="29B32A3F" w14:textId="3A542979" w:rsidR="00154AD4" w:rsidRPr="00A941DC" w:rsidRDefault="00154AD4">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A941DC" w:rsidRPr="00A941DC">
        <w:rPr>
          <w:rFonts w:ascii="Times New Roman" w:hAnsi="Times New Roman" w:cs="Times New Roman"/>
        </w:rPr>
        <w:instrText xml:space="preserve"> ADDIN ZOTERO_ITEM CSL_CITATION {"citationID":"Fxd0qV7q","properties":{"formattedCitation":"\\uc0\\u8220{}EPP/MSI Undergraduate Scholarship Program | National Oceanic and Atmospheric Administration,\\uc0\\u8221{} accessed April 22, 2020, https://www.noaa.gov/office-education/epp-msi/undergraduate-scholarship.","plainCitation":"“EPP/MSI Undergraduate Scholarship Program | National Oceanic and Atmospheric Administration,” accessed April 22, 2020, https://www.noaa.gov/office-education/epp-msi/undergraduate-scholarship.","noteIndex":8},"citationItems":[{"id":538,"uris":["http://zotero.org/users/1806451/items/ZZNCEJDG"],"uri":["http://zotero.org/users/1806451/items/ZZNCEJDG"],"itemData":{"id":538,"type":"webpage","title":"EPP/MSI Undergraduate Scholarship Program | National Oceanic and Atmospheric Administration","URL":"https://www.noaa.gov/office-education/epp-msi/undergraduate-scholarship","accessed":{"date-parts":[["2020",4,22]]}}}],"schema":"https://github.com/citation-style-language/schema/raw/master/csl-citation.json"} </w:instrText>
      </w:r>
      <w:r w:rsidRPr="00A941DC">
        <w:rPr>
          <w:rFonts w:ascii="Times New Roman" w:hAnsi="Times New Roman" w:cs="Times New Roman"/>
        </w:rPr>
        <w:fldChar w:fldCharType="separate"/>
      </w:r>
      <w:r w:rsidR="0027189D" w:rsidRPr="00A941DC">
        <w:rPr>
          <w:rFonts w:ascii="Times New Roman" w:hAnsi="Times New Roman" w:cs="Times New Roman"/>
          <w:szCs w:val="24"/>
        </w:rPr>
        <w:t>“EPP/MSI Undergraduate Scholarship Program | National Oceanic and Atmospheric Administration,” accessed April 22, 2020, https://www.noaa.gov/office-education/epp-msi/undergraduate-scholarship.</w:t>
      </w:r>
      <w:r w:rsidRPr="00A941DC">
        <w:rPr>
          <w:rFonts w:ascii="Times New Roman" w:hAnsi="Times New Roman" w:cs="Times New Roman"/>
        </w:rPr>
        <w:fldChar w:fldCharType="end"/>
      </w:r>
    </w:p>
  </w:footnote>
  <w:footnote w:id="9">
    <w:p w14:paraId="17C035DE" w14:textId="3C00A074" w:rsidR="000A6DC0" w:rsidRPr="00A941DC" w:rsidRDefault="000A6DC0">
      <w:pPr>
        <w:pStyle w:val="FootnoteText"/>
        <w:rPr>
          <w:rFonts w:ascii="Times New Roman" w:hAnsi="Times New Roman" w:cs="Times New Roman"/>
        </w:rPr>
      </w:pPr>
      <w:r w:rsidRPr="00A941DC">
        <w:rPr>
          <w:rStyle w:val="FootnoteReference"/>
          <w:rFonts w:ascii="Times New Roman" w:hAnsi="Times New Roman" w:cs="Times New Roman"/>
        </w:rPr>
        <w:footnoteRef/>
      </w:r>
      <w:r w:rsidRPr="00A941DC">
        <w:rPr>
          <w:rFonts w:ascii="Times New Roman" w:hAnsi="Times New Roman" w:cs="Times New Roman"/>
        </w:rPr>
        <w:t xml:space="preserve"> </w:t>
      </w:r>
      <w:r w:rsidRPr="00A941DC">
        <w:rPr>
          <w:rFonts w:ascii="Times New Roman" w:hAnsi="Times New Roman" w:cs="Times New Roman"/>
        </w:rPr>
        <w:fldChar w:fldCharType="begin"/>
      </w:r>
      <w:r w:rsidR="00A941DC" w:rsidRPr="00A941DC">
        <w:rPr>
          <w:rFonts w:ascii="Times New Roman" w:hAnsi="Times New Roman" w:cs="Times New Roman"/>
        </w:rPr>
        <w:instrText xml:space="preserve"> ADDIN ZOTERO_ITEM CSL_CITATION {"citationID":"kp8E2S7a","properties":{"formattedCitation":"\\uc0\\u8220{}Current Scholars | National Oceanic and Atmospheric Administration,\\uc0\\u8221{} accessed April 22, 2020, https://www.noaa.gov/office-education/hollings-scholarship/current.","plainCitation":"“Current Scholars | National Oceanic and Atmospheric Administration,” accessed April 22, 2020, https://www.noaa.gov/office-education/hollings-scholarship/current.","noteIndex":9},"citationItems":[{"id":540,"uris":["http://zotero.org/users/1806451/items/ZUY65YA9"],"uri":["http://zotero.org/users/1806451/items/ZUY65YA9"],"itemData":{"id":540,"type":"webpage","title":"Current scholars | National Oceanic and Atmospheric Administration","URL":"https://www.noaa.gov/office-education/hollings-scholarship/current","accessed":{"date-parts":[["2020",4,22]]}}}],"schema":"https://github.com/citation-style-language/schema/raw/master/csl-citation.json"} </w:instrText>
      </w:r>
      <w:r w:rsidRPr="00A941DC">
        <w:rPr>
          <w:rFonts w:ascii="Times New Roman" w:hAnsi="Times New Roman" w:cs="Times New Roman"/>
        </w:rPr>
        <w:fldChar w:fldCharType="separate"/>
      </w:r>
      <w:r w:rsidR="003745A6" w:rsidRPr="00A941DC">
        <w:rPr>
          <w:rFonts w:ascii="Times New Roman" w:hAnsi="Times New Roman" w:cs="Times New Roman"/>
          <w:szCs w:val="24"/>
        </w:rPr>
        <w:t>“Current Scholars | National Oceanic and Atmospheric Administration,” accessed April 22, 2020, https://www.noaa.gov/office-education/hollings-scholarship/current.</w:t>
      </w:r>
      <w:r w:rsidRPr="00A941DC">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E0A"/>
    <w:multiLevelType w:val="hybridMultilevel"/>
    <w:tmpl w:val="43D83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6D"/>
    <w:rsid w:val="00010A50"/>
    <w:rsid w:val="00016BFB"/>
    <w:rsid w:val="00025978"/>
    <w:rsid w:val="00032DC4"/>
    <w:rsid w:val="000510F1"/>
    <w:rsid w:val="0006028F"/>
    <w:rsid w:val="00072292"/>
    <w:rsid w:val="000728F1"/>
    <w:rsid w:val="000A6DC0"/>
    <w:rsid w:val="000A7E37"/>
    <w:rsid w:val="000C0B1D"/>
    <w:rsid w:val="0015028E"/>
    <w:rsid w:val="00154AD4"/>
    <w:rsid w:val="0016672D"/>
    <w:rsid w:val="001954A9"/>
    <w:rsid w:val="0020624F"/>
    <w:rsid w:val="002466A1"/>
    <w:rsid w:val="00270A69"/>
    <w:rsid w:val="0027189D"/>
    <w:rsid w:val="0028674F"/>
    <w:rsid w:val="002906C4"/>
    <w:rsid w:val="002A699E"/>
    <w:rsid w:val="002D02DA"/>
    <w:rsid w:val="00335A65"/>
    <w:rsid w:val="003745A6"/>
    <w:rsid w:val="0039114F"/>
    <w:rsid w:val="00397C02"/>
    <w:rsid w:val="003D1459"/>
    <w:rsid w:val="003F259E"/>
    <w:rsid w:val="00432650"/>
    <w:rsid w:val="00434806"/>
    <w:rsid w:val="00457EFF"/>
    <w:rsid w:val="004864A9"/>
    <w:rsid w:val="004B0812"/>
    <w:rsid w:val="004B78A3"/>
    <w:rsid w:val="004D2F01"/>
    <w:rsid w:val="00537273"/>
    <w:rsid w:val="00550405"/>
    <w:rsid w:val="005636A9"/>
    <w:rsid w:val="0057490A"/>
    <w:rsid w:val="005A2FF4"/>
    <w:rsid w:val="005C7BAC"/>
    <w:rsid w:val="005F0860"/>
    <w:rsid w:val="006120C6"/>
    <w:rsid w:val="0063299F"/>
    <w:rsid w:val="0066052C"/>
    <w:rsid w:val="00671824"/>
    <w:rsid w:val="006773A0"/>
    <w:rsid w:val="006840C7"/>
    <w:rsid w:val="006B2E69"/>
    <w:rsid w:val="006D74AB"/>
    <w:rsid w:val="0076239A"/>
    <w:rsid w:val="00791F86"/>
    <w:rsid w:val="007E552E"/>
    <w:rsid w:val="007F7A0E"/>
    <w:rsid w:val="008242B9"/>
    <w:rsid w:val="008361CF"/>
    <w:rsid w:val="0089330E"/>
    <w:rsid w:val="00990C0E"/>
    <w:rsid w:val="009A4913"/>
    <w:rsid w:val="009B0CC2"/>
    <w:rsid w:val="009B73EC"/>
    <w:rsid w:val="00A06A79"/>
    <w:rsid w:val="00A2110B"/>
    <w:rsid w:val="00A37673"/>
    <w:rsid w:val="00A81F53"/>
    <w:rsid w:val="00A941DC"/>
    <w:rsid w:val="00AB4B82"/>
    <w:rsid w:val="00B0599F"/>
    <w:rsid w:val="00B134AC"/>
    <w:rsid w:val="00B279EA"/>
    <w:rsid w:val="00B85EAF"/>
    <w:rsid w:val="00C3572A"/>
    <w:rsid w:val="00CA0D05"/>
    <w:rsid w:val="00CD638A"/>
    <w:rsid w:val="00CE2C94"/>
    <w:rsid w:val="00D109EA"/>
    <w:rsid w:val="00D40B5B"/>
    <w:rsid w:val="00D4586C"/>
    <w:rsid w:val="00D63438"/>
    <w:rsid w:val="00D64A2A"/>
    <w:rsid w:val="00D84A34"/>
    <w:rsid w:val="00D96AD1"/>
    <w:rsid w:val="00DE255E"/>
    <w:rsid w:val="00DF4575"/>
    <w:rsid w:val="00E15581"/>
    <w:rsid w:val="00E34AD2"/>
    <w:rsid w:val="00E36A71"/>
    <w:rsid w:val="00E5399D"/>
    <w:rsid w:val="00E8146D"/>
    <w:rsid w:val="00E82620"/>
    <w:rsid w:val="00EF4F8A"/>
    <w:rsid w:val="00F2090C"/>
    <w:rsid w:val="00F66BE4"/>
    <w:rsid w:val="00F7022A"/>
    <w:rsid w:val="00F758B4"/>
    <w:rsid w:val="00FC34BE"/>
    <w:rsid w:val="00FE0D2B"/>
    <w:rsid w:val="00FE4C32"/>
    <w:rsid w:val="2B2F91C8"/>
    <w:rsid w:val="77CF85ED"/>
    <w:rsid w:val="7F7BE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B60A"/>
  <w15:chartTrackingRefBased/>
  <w15:docId w15:val="{F86D30B7-6C48-4717-98D6-306546AE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78"/>
    <w:pPr>
      <w:ind w:left="720"/>
      <w:contextualSpacing/>
    </w:pPr>
  </w:style>
  <w:style w:type="paragraph" w:styleId="FootnoteText">
    <w:name w:val="footnote text"/>
    <w:basedOn w:val="Normal"/>
    <w:link w:val="FootnoteTextChar"/>
    <w:uiPriority w:val="99"/>
    <w:semiHidden/>
    <w:unhideWhenUsed/>
    <w:rsid w:val="002D0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DA"/>
    <w:rPr>
      <w:sz w:val="20"/>
      <w:szCs w:val="20"/>
    </w:rPr>
  </w:style>
  <w:style w:type="character" w:styleId="FootnoteReference">
    <w:name w:val="footnote reference"/>
    <w:basedOn w:val="DefaultParagraphFont"/>
    <w:uiPriority w:val="99"/>
    <w:semiHidden/>
    <w:unhideWhenUsed/>
    <w:rsid w:val="002D02DA"/>
    <w:rPr>
      <w:vertAlign w:val="superscript"/>
    </w:rPr>
  </w:style>
  <w:style w:type="character" w:styleId="CommentReference">
    <w:name w:val="annotation reference"/>
    <w:basedOn w:val="DefaultParagraphFont"/>
    <w:uiPriority w:val="99"/>
    <w:semiHidden/>
    <w:unhideWhenUsed/>
    <w:rsid w:val="00DF4575"/>
    <w:rPr>
      <w:sz w:val="16"/>
      <w:szCs w:val="16"/>
    </w:rPr>
  </w:style>
  <w:style w:type="paragraph" w:styleId="CommentText">
    <w:name w:val="annotation text"/>
    <w:basedOn w:val="Normal"/>
    <w:link w:val="CommentTextChar"/>
    <w:uiPriority w:val="99"/>
    <w:semiHidden/>
    <w:unhideWhenUsed/>
    <w:rsid w:val="00DF4575"/>
    <w:pPr>
      <w:spacing w:line="240" w:lineRule="auto"/>
    </w:pPr>
    <w:rPr>
      <w:sz w:val="20"/>
      <w:szCs w:val="20"/>
    </w:rPr>
  </w:style>
  <w:style w:type="character" w:customStyle="1" w:styleId="CommentTextChar">
    <w:name w:val="Comment Text Char"/>
    <w:basedOn w:val="DefaultParagraphFont"/>
    <w:link w:val="CommentText"/>
    <w:uiPriority w:val="99"/>
    <w:semiHidden/>
    <w:rsid w:val="00DF4575"/>
    <w:rPr>
      <w:sz w:val="20"/>
      <w:szCs w:val="20"/>
    </w:rPr>
  </w:style>
  <w:style w:type="paragraph" w:styleId="CommentSubject">
    <w:name w:val="annotation subject"/>
    <w:basedOn w:val="CommentText"/>
    <w:next w:val="CommentText"/>
    <w:link w:val="CommentSubjectChar"/>
    <w:uiPriority w:val="99"/>
    <w:semiHidden/>
    <w:unhideWhenUsed/>
    <w:rsid w:val="00DF4575"/>
    <w:rPr>
      <w:b/>
      <w:bCs/>
    </w:rPr>
  </w:style>
  <w:style w:type="character" w:customStyle="1" w:styleId="CommentSubjectChar">
    <w:name w:val="Comment Subject Char"/>
    <w:basedOn w:val="CommentTextChar"/>
    <w:link w:val="CommentSubject"/>
    <w:uiPriority w:val="99"/>
    <w:semiHidden/>
    <w:rsid w:val="00DF4575"/>
    <w:rPr>
      <w:b/>
      <w:bCs/>
      <w:sz w:val="20"/>
      <w:szCs w:val="20"/>
    </w:rPr>
  </w:style>
  <w:style w:type="paragraph" w:styleId="BalloonText">
    <w:name w:val="Balloon Text"/>
    <w:basedOn w:val="Normal"/>
    <w:link w:val="BalloonTextChar"/>
    <w:uiPriority w:val="99"/>
    <w:semiHidden/>
    <w:unhideWhenUsed/>
    <w:rsid w:val="00DF45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5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2223AEFEA4D408120AEE5CD3DD2B0" ma:contentTypeVersion="7" ma:contentTypeDescription="Create a new document." ma:contentTypeScope="" ma:versionID="69232bfd26a4995872f81496b182d845">
  <xsd:schema xmlns:xsd="http://www.w3.org/2001/XMLSchema" xmlns:xs="http://www.w3.org/2001/XMLSchema" xmlns:p="http://schemas.microsoft.com/office/2006/metadata/properties" xmlns:ns3="e2d94582-c911-41d3-b9b4-5418caf358d9" xmlns:ns4="3fbe963c-699d-4eb1-94f6-b49610df00fd" targetNamespace="http://schemas.microsoft.com/office/2006/metadata/properties" ma:root="true" ma:fieldsID="77974b092b953a82c13e82f1b220bf11" ns3:_="" ns4:_="">
    <xsd:import namespace="e2d94582-c911-41d3-b9b4-5418caf358d9"/>
    <xsd:import namespace="3fbe963c-699d-4eb1-94f6-b49610df00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94582-c911-41d3-b9b4-5418caf35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e963c-699d-4eb1-94f6-b49610df00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8B061-2C96-487C-B832-3E8B87B2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94582-c911-41d3-b9b4-5418caf358d9"/>
    <ds:schemaRef ds:uri="3fbe963c-699d-4eb1-94f6-b49610df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F2164-41B4-43D7-B911-F35CAFEF0BC1}">
  <ds:schemaRefs>
    <ds:schemaRef ds:uri="http://schemas.openxmlformats.org/officeDocument/2006/bibliography"/>
  </ds:schemaRefs>
</ds:datastoreItem>
</file>

<file path=customXml/itemProps3.xml><?xml version="1.0" encoding="utf-8"?>
<ds:datastoreItem xmlns:ds="http://schemas.openxmlformats.org/officeDocument/2006/customXml" ds:itemID="{472B7C4D-2F4F-43E7-BC27-3529AC0EA942}">
  <ds:schemaRefs>
    <ds:schemaRef ds:uri="http://purl.org/dc/terms/"/>
    <ds:schemaRef ds:uri="http://schemas.openxmlformats.org/package/2006/metadata/core-properties"/>
    <ds:schemaRef ds:uri="http://schemas.microsoft.com/office/2006/documentManagement/types"/>
    <ds:schemaRef ds:uri="e2d94582-c911-41d3-b9b4-5418caf358d9"/>
    <ds:schemaRef ds:uri="3fbe963c-699d-4eb1-94f6-b49610df00f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41D590-BA2A-4F05-81DB-58BD5297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Elborz Mazanderan</dc:creator>
  <cp:keywords/>
  <dc:description/>
  <cp:lastModifiedBy>Elborz Mazanderan</cp:lastModifiedBy>
  <cp:revision>10</cp:revision>
  <dcterms:created xsi:type="dcterms:W3CDTF">2021-06-17T18:39:00Z</dcterms:created>
  <dcterms:modified xsi:type="dcterms:W3CDTF">2021-06-21T13:58:00Z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0x0101004862223AEFEA4D408120AEE5CD3DD2B0</vt:lpwstr>
  </property>
  <property fmtid="{D5CDD505-2E9C-101B-9397-08002B2CF9AE}" pid="3" name="ZOTERO_PREF_1">
    <vt:lpwstr>&lt;data data-version="3" zotero-version="5.0.85"&gt;&lt;session id="8jTm3OSv"/&gt;&lt;style id="http://www.zotero.org/styles/chicago-fullnote-bibliography" locale="en-US" hasBibliography="1" bibliographyStyleHasBeenSet="0"/&gt;&lt;prefs&gt;&lt;pref name="fieldType" value="Field"/&gt;</vt:lpwstr>
  </property>
  <property fmtid="{D5CDD505-2E9C-101B-9397-08002B2CF9AE}" pid="4" name="ZOTERO_PREF_2">
    <vt:lpwstr>&lt;pref name="automaticJournalAbbreviations" value="true"/&gt;&lt;pref name="noteType" value="1"/&gt;&lt;/prefs&gt;&lt;/data&gt;</vt:lpwstr>
  </property>
</Properties>
</file>